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color w:val="ffffff"/>
          <w:sz w:val="28"/>
          <w:szCs w:val="28"/>
        </w:rPr>
      </w:pPr>
      <w:r w:rsidDel="00000000" w:rsidR="00000000" w:rsidRPr="00000000">
        <w:rPr>
          <w:rFonts w:ascii="Times New Roman" w:cs="Times New Roman" w:eastAsia="Times New Roman" w:hAnsi="Times New Roman"/>
          <w:color w:val="ffffff"/>
          <w:sz w:val="28"/>
          <w:szCs w:val="28"/>
          <w:rtl w:val="0"/>
        </w:rPr>
        <w:t xml:space="preserve"> </w:t>
      </w:r>
      <w:r w:rsidDel="00000000" w:rsidR="00000000" w:rsidRPr="00000000">
        <w:rPr>
          <w:rFonts w:ascii="Times New Roman" w:cs="Times New Roman" w:eastAsia="Times New Roman" w:hAnsi="Times New Roman"/>
          <w:i w:val="0"/>
          <w:iCs w:val="0"/>
          <w:smallCaps w:val="0"/>
          <w:strike w:val="0"/>
          <w:color w:val="ffffff"/>
          <w:sz w:val="28"/>
          <w:szCs w:val="28"/>
          <w:u w:val="none"/>
          <w:shd w:fill="auto" w:val="clear"/>
          <w:vertAlign w:val="baseline"/>
          <w:rtl w:val="0"/>
        </w:rPr>
        <w:t xml:space="preserve">MUNISA Research Report │ </w:t>
      </w:r>
      <w:r w:rsidDel="00000000" w:rsidR="00000000" w:rsidRPr="00000000">
        <w:rPr>
          <w:rFonts w:ascii="Times New Roman" w:cs="Times New Roman" w:eastAsia="Times New Roman" w:hAnsi="Times New Roman"/>
          <w:color w:val="ffffff"/>
          <w:sz w:val="28"/>
          <w:szCs w:val="28"/>
          <w:rtl w:val="0"/>
        </w:rPr>
        <w:t xml:space="preserve">V</w:t>
      </w:r>
      <w:r w:rsidDel="00000000" w:rsidR="00000000" w:rsidRPr="00000000">
        <w:rPr>
          <w:rFonts w:ascii="Times New Roman" w:cs="Times New Roman" w:eastAsia="Times New Roman" w:hAnsi="Times New Roman"/>
          <w:i w:val="0"/>
          <w:iCs w:val="0"/>
          <w:smallCaps w:val="0"/>
          <w:strike w:val="0"/>
          <w:color w:val="ffffff"/>
          <w:sz w:val="28"/>
          <w:szCs w:val="28"/>
          <w:u w:val="none"/>
          <w:shd w:fill="auto" w:val="clear"/>
          <w:vertAlign w:val="baseline"/>
          <w:rtl w:val="0"/>
        </w:rPr>
        <w:t xml:space="preserve"> Annual Session</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ffff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60498046875" w:line="504.34364318847656" w:lineRule="auto"/>
        <w:ind w:left="1175.5000305175781" w:right="2196.0546875" w:firstLine="5.93994140625"/>
        <w:jc w:val="left"/>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60498046875" w:line="504.34364318847656" w:lineRule="auto"/>
        <w:ind w:left="1175.5000305175781" w:right="2196.0546875" w:firstLine="5.93994140625"/>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60498046875" w:line="504.34364318847656" w:lineRule="auto"/>
        <w:ind w:left="1175.5000305175781" w:right="2196.0546875" w:firstLine="5.93994140625"/>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60498046875" w:line="240" w:lineRule="auto"/>
        <w:ind w:left="0" w:right="2196.0546875" w:firstLine="0"/>
        <w:jc w:val="left"/>
        <w:rPr>
          <w:rFonts w:ascii="Times New Roman" w:cs="Times New Roman" w:eastAsia="Times New Roman" w:hAnsi="Times New Roman"/>
          <w:b w:val="1"/>
          <w:bCs w:val="1"/>
          <w:sz w:val="96"/>
          <w:szCs w:val="96"/>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60498046875" w:line="240" w:lineRule="auto"/>
        <w:ind w:left="0" w:right="2196.0546875" w:firstLine="0"/>
        <w:jc w:val="left"/>
        <w:rPr>
          <w:rFonts w:ascii="Times New Roman" w:cs="Times New Roman" w:eastAsia="Times New Roman" w:hAnsi="Times New Roman"/>
          <w:b w:val="1"/>
          <w:bCs w:val="1"/>
          <w:color w:val="ffffff"/>
          <w:sz w:val="96"/>
          <w:szCs w:val="96"/>
        </w:rPr>
      </w:pPr>
      <w:r w:rsidDel="00000000" w:rsidR="00000000" w:rsidRPr="00000000">
        <w:rPr>
          <w:rFonts w:ascii="Times New Roman" w:cs="Times New Roman" w:eastAsia="Times New Roman" w:hAnsi="Times New Roman"/>
          <w:b w:val="1"/>
          <w:bCs w:val="1"/>
          <w:color w:val="ffffff"/>
          <w:sz w:val="96"/>
          <w:szCs w:val="96"/>
          <w:rtl w:val="0"/>
        </w:rPr>
        <w:t xml:space="preserve">General Assembly 1</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60498046875" w:line="504.34364318847656" w:lineRule="auto"/>
        <w:ind w:left="1175.5000305175781" w:right="2196.0546875" w:firstLine="0"/>
        <w:jc w:val="left"/>
        <w:rPr>
          <w:rFonts w:ascii="Times New Roman" w:cs="Times New Roman" w:eastAsia="Times New Roman" w:hAnsi="Times New Roman"/>
          <w:b w:val="1"/>
          <w:bCs w:val="1"/>
          <w:color w:val="ffffff"/>
          <w:sz w:val="48"/>
          <w:szCs w:val="48"/>
        </w:rPr>
      </w:pPr>
      <w:r w:rsidDel="00000000" w:rsidR="00000000" w:rsidRPr="00000000">
        <w:rPr>
          <w:rFonts w:ascii="Times New Roman" w:cs="Times New Roman" w:eastAsia="Times New Roman" w:hAnsi="Times New Roman"/>
          <w:b w:val="1"/>
          <w:bCs w:val="1"/>
          <w:color w:val="ffffff"/>
          <w:sz w:val="48"/>
          <w:szCs w:val="48"/>
          <w:rtl w:val="0"/>
        </w:rPr>
        <w:t xml:space="preserve">Iranian Nuclear Deal and Nuclear Disarmament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60498046875" w:line="504.34364318847656" w:lineRule="auto"/>
        <w:ind w:left="1175.5000305175781" w:right="2196.0546875" w:firstLine="5.93994140625"/>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60498046875" w:line="504.34364318847656" w:lineRule="auto"/>
        <w:ind w:left="1440" w:right="2196.0546875" w:firstLine="0"/>
        <w:jc w:val="center"/>
        <w:rPr>
          <w:rFonts w:ascii="Times New Roman" w:cs="Times New Roman" w:eastAsia="Times New Roman" w:hAnsi="Times New Roman"/>
          <w:b w:val="1"/>
          <w:bCs w:val="1"/>
          <w:color w:val="ffffff"/>
          <w:sz w:val="30"/>
          <w:szCs w:val="30"/>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60498046875" w:line="504.34364318847656" w:lineRule="auto"/>
        <w:ind w:left="1175.5000305175781" w:right="2196.0546875" w:firstLine="5.93994140625"/>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60498046875" w:line="504.34364318847656" w:lineRule="auto"/>
        <w:ind w:left="1175.5000305175781" w:right="2196.0546875" w:firstLine="5.93994140625"/>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60498046875" w:line="504.34364318847656" w:lineRule="auto"/>
        <w:ind w:left="1175.5000305175781" w:right="2196.0546875" w:firstLine="5.93994140625"/>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60498046875" w:line="240" w:lineRule="auto"/>
        <w:ind w:left="0" w:right="2196.0546875" w:firstLine="0"/>
        <w:jc w:val="left"/>
        <w:rPr>
          <w:rFonts w:ascii="Times New Roman" w:cs="Times New Roman" w:eastAsia="Times New Roman" w:hAnsi="Times New Roman"/>
          <w:b w:val="1"/>
          <w:bCs w:val="1"/>
          <w:sz w:val="24"/>
          <w:szCs w:val="24"/>
        </w:rPr>
        <w:sectPr>
          <w:headerReference r:id="rId7" w:type="default"/>
          <w:headerReference r:id="rId8" w:type="first"/>
          <w:footerReference r:id="rId9" w:type="default"/>
          <w:footerReference r:id="rId10" w:type="first"/>
          <w:pgSz w:h="16840" w:w="11920" w:orient="portrait"/>
          <w:pgMar w:bottom="662.4000000000001" w:top="187.2" w:left="259.2" w:right="230.39999999999998" w:header="0" w:footer="720"/>
          <w:pgNumType w:start="1"/>
          <w:titlePg w:val="1"/>
        </w:sect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60498046875" w:line="240" w:lineRule="auto"/>
        <w:ind w:left="0" w:right="2196.0546875" w:firstLine="0"/>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60498046875" w:line="240" w:lineRule="auto"/>
        <w:ind w:left="0" w:right="2196.0546875"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60498046875" w:line="240" w:lineRule="auto"/>
        <w:ind w:left="0" w:right="2196.0546875"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60498046875" w:line="240" w:lineRule="auto"/>
        <w:ind w:left="1175.5000305175781" w:right="2196.0546875" w:firstLine="5.93994140625"/>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Forum:</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60498046875" w:line="240" w:lineRule="auto"/>
        <w:ind w:left="1175.5000305175781" w:right="2196.0546875" w:firstLine="5.93994140625"/>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Issue:</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60498046875" w:line="240" w:lineRule="auto"/>
        <w:ind w:left="1175.5000305175781" w:right="2196.0546875" w:firstLine="5.93994140625"/>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Student officer:</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60498046875" w:line="240" w:lineRule="auto"/>
        <w:ind w:left="1175.5000305175781" w:right="2196.0546875" w:firstLine="5.93994140625"/>
        <w:jc w:val="lef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Position:</w:t>
      </w:r>
    </w:p>
    <w:p w:rsidR="00000000" w:rsidDel="00000000" w:rsidP="00000000" w:rsidRDefault="00000000" w:rsidRPr="00000000" w14:paraId="00000016">
      <w:pPr>
        <w:widowControl w:val="0"/>
        <w:spacing w:before="298.260498046875" w:line="240" w:lineRule="auto"/>
        <w:ind w:left="0" w:right="2196.0546875"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widowControl w:val="0"/>
        <w:spacing w:before="298.260498046875" w:line="240" w:lineRule="auto"/>
        <w:ind w:left="0" w:right="2196.0546875"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widowControl w:val="0"/>
        <w:spacing w:before="298.260498046875" w:line="240" w:lineRule="auto"/>
        <w:ind w:left="0" w:right="2196.0546875"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General Assembly 1</w:t>
      </w:r>
      <w:r w:rsidDel="00000000" w:rsidR="00000000" w:rsidRPr="00000000">
        <w:rPr>
          <w:rtl w:val="0"/>
        </w:rPr>
      </w:r>
    </w:p>
    <w:p w:rsidR="00000000" w:rsidDel="00000000" w:rsidP="00000000" w:rsidRDefault="00000000" w:rsidRPr="00000000" w14:paraId="00000019">
      <w:pPr>
        <w:widowControl w:val="0"/>
        <w:spacing w:before="298.260498046875" w:line="240" w:lineRule="auto"/>
        <w:ind w:left="0" w:right="2196.0546875"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Iranian Nuclear Deal and Disarmament</w:t>
      </w:r>
    </w:p>
    <w:p w:rsidR="00000000" w:rsidDel="00000000" w:rsidP="00000000" w:rsidRDefault="00000000" w:rsidRPr="00000000" w14:paraId="0000001A">
      <w:pPr>
        <w:widowControl w:val="0"/>
        <w:spacing w:before="298.260498046875" w:line="240" w:lineRule="auto"/>
        <w:ind w:left="0" w:right="2196.0546875"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Elif Tac </w:t>
      </w:r>
    </w:p>
    <w:p w:rsidR="00000000" w:rsidDel="00000000" w:rsidP="00000000" w:rsidRDefault="00000000" w:rsidRPr="00000000" w14:paraId="0000001B">
      <w:pPr>
        <w:widowControl w:val="0"/>
        <w:spacing w:before="298.260498046875" w:line="240" w:lineRule="auto"/>
        <w:ind w:left="0" w:right="2196.0546875" w:firstLine="0"/>
        <w:rPr>
          <w:rFonts w:ascii="Times New Roman" w:cs="Times New Roman" w:eastAsia="Times New Roman" w:hAnsi="Times New Roman"/>
        </w:rPr>
        <w:sectPr>
          <w:type w:val="continuous"/>
          <w:pgSz w:h="16840" w:w="11920" w:orient="portrait"/>
          <w:pgMar w:bottom="662.4000000000001" w:top="187.2" w:left="259.2" w:right="230.39999999999998" w:header="0" w:footer="720"/>
          <w:cols w:equalWidth="0" w:num="2">
            <w:col w:space="720" w:w="5347.94"/>
            <w:col w:space="0" w:w="5347.94"/>
          </w:cols>
        </w:sectPr>
      </w:pPr>
      <w:r w:rsidDel="00000000" w:rsidR="00000000" w:rsidRPr="00000000">
        <w:rPr>
          <w:rFonts w:ascii="Times New Roman" w:cs="Times New Roman" w:eastAsia="Times New Roman" w:hAnsi="Times New Roman"/>
          <w:rtl w:val="0"/>
        </w:rPr>
        <w:t xml:space="preserve">President of the General Assembly</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54345703125" w:line="240" w:lineRule="auto"/>
        <w:ind w:left="720" w:right="1110" w:firstLine="0"/>
        <w:jc w:val="left"/>
        <w:rPr>
          <w:rFonts w:ascii="Times New Roman" w:cs="Times New Roman" w:eastAsia="Times New Roman" w:hAnsi="Times New Roman"/>
          <w:b w:val="1"/>
          <w:bCs w:val="1"/>
          <w:color w:val="1c4587"/>
          <w:sz w:val="28"/>
          <w:szCs w:val="28"/>
        </w:rPr>
      </w:pPr>
      <w:r w:rsidDel="00000000" w:rsidR="00000000" w:rsidRPr="00000000">
        <w:rPr>
          <w:rFonts w:ascii="Times New Roman" w:cs="Times New Roman" w:eastAsia="Times New Roman" w:hAnsi="Times New Roman"/>
          <w:b w:val="1"/>
          <w:bCs w:val="1"/>
          <w:color w:val="1c4587"/>
          <w:sz w:val="58"/>
          <w:szCs w:val="58"/>
          <w:rtl w:val="0"/>
        </w:rPr>
        <w:t xml:space="preserve">————————————————</w:t>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1110" w:firstLine="0"/>
        <w:jc w:val="left"/>
        <w:rPr>
          <w:rFonts w:ascii="Times New Roman" w:cs="Times New Roman" w:eastAsia="Times New Roman" w:hAnsi="Times New Roman"/>
          <w:b w:val="1"/>
          <w:bCs w:val="1"/>
          <w:i w:val="0"/>
          <w:iCs w:val="0"/>
          <w:smallCaps w:val="0"/>
          <w:strike w:val="0"/>
          <w:color w:val="1c4587"/>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c4587"/>
          <w:sz w:val="28"/>
          <w:szCs w:val="28"/>
          <w:u w:val="none"/>
          <w:shd w:fill="auto" w:val="clear"/>
          <w:vertAlign w:val="baseline"/>
          <w:rtl w:val="0"/>
        </w:rPr>
        <w:t xml:space="preserve">Introduction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1205.877685546875" w:firstLine="720"/>
        <w:jc w:val="left"/>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Nuclear disarmament and non-proliferation remain one of the most contested debates in the contemporary political realm. Although it is one of the most pressing priorities of the international community, due to its profound threat to global peace and stability, the Nuclear Powers of the world remain in dispute on the issue. Since the creation of the first atomic weapons in the Second World War, the global order has grappled with the delicate balance of maintaining national security and ensuring collective safety. The framework of nuclear governance, primarily centred around the Treaty on the Non-Proliferation of Nuclear Weapons (NPT), has sought to prevent the proliferation of nuclear arms while promoting disarmament and peaceful use of atomic technology.</w:t>
      </w:r>
      <w:r w:rsidDel="00000000" w:rsidR="00000000" w:rsidRPr="00000000">
        <w:rPr>
          <w:rFonts w:ascii="Times New Roman" w:cs="Times New Roman" w:eastAsia="Times New Roman" w:hAnsi="Times New Roman"/>
          <w:color w:val="1d1b11"/>
          <w:vertAlign w:val="superscript"/>
        </w:rPr>
        <w:footnoteReference w:customMarkFollows="0" w:id="0"/>
      </w:r>
      <w:r w:rsidDel="00000000" w:rsidR="00000000" w:rsidRPr="00000000">
        <w:rPr>
          <w:rFonts w:ascii="Times New Roman" w:cs="Times New Roman" w:eastAsia="Times New Roman" w:hAnsi="Times New Roman"/>
          <w:color w:val="1d1b11"/>
          <w:rtl w:val="0"/>
        </w:rPr>
        <w:t xml:space="preserve"> Yet, challenges have persisted due to technological advancements, distrust, and polarisation of global powers and regional rivalries, further complicating these advancements.</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1205.877685546875" w:firstLine="720"/>
        <w:jc w:val="left"/>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Amongst these consequential cases in recent history is Iran’s nuclear programme, which has long been at the heart of the issues of sovereignty, regional security and international diplomacy. Iran’s nuclear activities, which began in the 1950s under the “Atoms for Peace” initiative,</w:t>
      </w:r>
      <w:r w:rsidDel="00000000" w:rsidR="00000000" w:rsidRPr="00000000">
        <w:rPr>
          <w:rFonts w:ascii="Times New Roman" w:cs="Times New Roman" w:eastAsia="Times New Roman" w:hAnsi="Times New Roman"/>
          <w:color w:val="1d1b11"/>
          <w:vertAlign w:val="superscript"/>
        </w:rPr>
        <w:footnoteReference w:customMarkFollows="0" w:id="1"/>
      </w:r>
      <w:r w:rsidDel="00000000" w:rsidR="00000000" w:rsidRPr="00000000">
        <w:rPr>
          <w:rFonts w:ascii="Times New Roman" w:cs="Times New Roman" w:eastAsia="Times New Roman" w:hAnsi="Times New Roman"/>
          <w:color w:val="1d1b11"/>
          <w:rtl w:val="0"/>
        </w:rPr>
        <w:t xml:space="preserve"> evolved over the decades into a contentious issue as suspicions arose regarding potential weaponisation. By the early 2000s, reports of undeclared enrichment facilities led to heightened tensions and distrust, prompting the imposition of international sanctions. These developments culminated in the negotiation of the Joint Comprehensive Plan of Action (hereby referred to as JCPOA) in 2015, a multilateral agreement between Iran and the P5+1 nations (China, France, Russia, the United Kingdom, the United States, and Germany), with the European Union acting as a mediator.</w:t>
      </w:r>
      <w:r w:rsidDel="00000000" w:rsidR="00000000" w:rsidRPr="00000000">
        <w:rPr>
          <w:rFonts w:ascii="Times New Roman" w:cs="Times New Roman" w:eastAsia="Times New Roman" w:hAnsi="Times New Roman"/>
          <w:color w:val="1d1b11"/>
          <w:vertAlign w:val="superscript"/>
        </w:rPr>
        <w:footnoteReference w:customMarkFollows="0" w:id="2"/>
      </w:r>
      <w:r w:rsidDel="00000000" w:rsidR="00000000" w:rsidRPr="00000000">
        <w:rPr>
          <w:rFonts w:ascii="Times New Roman" w:cs="Times New Roman" w:eastAsia="Times New Roman" w:hAnsi="Times New Roman"/>
          <w:color w:val="1d1b11"/>
          <w:rtl w:val="0"/>
        </w:rPr>
        <w:t xml:space="preserve"> The JCPOA sought to ensure that Iran’s nuclear programme remained exclusively peaceful via strict limits on uranium enrichment, reduction in nuclear stockpiles, and rigorous inspections by the International Atomic Energy Agency (IAEA), in exchange for gradually lifting the imposed economic sanctions.</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1205.877685546875" w:firstLine="720"/>
        <w:jc w:val="left"/>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However, the United States' 2018 withdrawal from the JCPOA fundamentally altered the agreement's trajectory. This decision, followed by the reinstatement of the economic sanctions, contrary to the agreed-upon clauses, led to Iran’s non-compliance and a resurgence of regional instability. This resulted in the deterioration of diplomatic trust, leading to renewed concerns about nuclear proliferation in the Middle East.</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1205.877685546875" w:firstLine="720"/>
        <w:jc w:val="left"/>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This research report will examine the case study of the Iran Nuclear Deal through exploring the broader context of global disarmament by understanding its historical and geopolitical contexts, analysing international efforts, and evaluating potential pathways to restoring confidence in multilateral non-proliferation efforts.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1205.877685546875" w:firstLine="720"/>
        <w:jc w:val="left"/>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0" w:firstLine="0"/>
        <w:jc w:val="left"/>
        <w:rPr>
          <w:rFonts w:ascii="Times New Roman" w:cs="Times New Roman" w:eastAsia="Times New Roman" w:hAnsi="Times New Roman"/>
          <w:b w:val="1"/>
          <w:bCs w:val="1"/>
          <w:i w:val="0"/>
          <w:iCs w:val="0"/>
          <w:smallCaps w:val="0"/>
          <w:strike w:val="0"/>
          <w:color w:val="1c4587"/>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c4587"/>
          <w:sz w:val="28"/>
          <w:szCs w:val="28"/>
          <w:u w:val="none"/>
          <w:shd w:fill="auto" w:val="clear"/>
          <w:vertAlign w:val="baseline"/>
          <w:rtl w:val="0"/>
        </w:rPr>
        <w:t xml:space="preserve">Definition of Key Terms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0" w:firstLine="0"/>
        <w:jc w:val="left"/>
        <w:rPr>
          <w:rFonts w:ascii="Times New Roman" w:cs="Times New Roman" w:eastAsia="Times New Roman" w:hAnsi="Times New Roman"/>
          <w:b w:val="1"/>
          <w:bCs w:val="1"/>
          <w:i w:val="0"/>
          <w:iCs w:val="0"/>
          <w:smallCaps w:val="0"/>
          <w:strike w:val="0"/>
          <w:color w:val="3c78d8"/>
          <w:sz w:val="22"/>
          <w:szCs w:val="22"/>
          <w:u w:val="none"/>
          <w:shd w:fill="auto" w:val="clear"/>
          <w:vertAlign w:val="baseline"/>
        </w:rPr>
      </w:pPr>
      <w:r w:rsidDel="00000000" w:rsidR="00000000" w:rsidRPr="00000000">
        <w:rPr>
          <w:rFonts w:ascii="Times New Roman" w:cs="Times New Roman" w:eastAsia="Times New Roman" w:hAnsi="Times New Roman"/>
          <w:b w:val="1"/>
          <w:bCs w:val="1"/>
          <w:color w:val="3c78d8"/>
          <w:rtl w:val="0"/>
        </w:rPr>
        <w:t xml:space="preserve">Nuclear Disarmament</w:t>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1440" w:right="1350" w:firstLine="0"/>
        <w:jc w:val="both"/>
        <w:rPr>
          <w:rFonts w:ascii="Times New Roman" w:cs="Times New Roman" w:eastAsia="Times New Roman" w:hAnsi="Times New Roman"/>
          <w:i w:val="0"/>
          <w:iCs w:val="0"/>
          <w:smallCaps w:val="0"/>
          <w:strike w:val="0"/>
          <w:color w:val="1d1b11"/>
          <w:sz w:val="22"/>
          <w:szCs w:val="22"/>
          <w:u w:val="none"/>
          <w:shd w:fill="auto" w:val="clear"/>
          <w:vertAlign w:val="baseline"/>
        </w:rPr>
      </w:pPr>
      <w:r w:rsidDel="00000000" w:rsidR="00000000" w:rsidRPr="00000000">
        <w:rPr>
          <w:rFonts w:ascii="Times New Roman" w:cs="Times New Roman" w:eastAsia="Times New Roman" w:hAnsi="Times New Roman"/>
          <w:color w:val="1d1b11"/>
          <w:rtl w:val="0"/>
        </w:rPr>
        <w:t xml:space="preserve">The process of reducing and ultimately eliminating nuclear weapons and related infrastructure. It ultimately aims to achieve a world free of nuclear weapons through verifiable, multilateral, and irreversible measures, according to Article VI of the NPT. </w:t>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0" w:firstLine="0"/>
        <w:jc w:val="left"/>
        <w:rPr>
          <w:rFonts w:ascii="Times New Roman" w:cs="Times New Roman" w:eastAsia="Times New Roman" w:hAnsi="Times New Roman"/>
          <w:b w:val="1"/>
          <w:bCs w:val="1"/>
          <w:i w:val="0"/>
          <w:iCs w:val="0"/>
          <w:smallCaps w:val="0"/>
          <w:strike w:val="0"/>
          <w:color w:val="3c78d8"/>
          <w:sz w:val="22"/>
          <w:szCs w:val="22"/>
          <w:u w:val="none"/>
          <w:shd w:fill="auto" w:val="clear"/>
          <w:vertAlign w:val="baseline"/>
        </w:rPr>
      </w:pPr>
      <w:r w:rsidDel="00000000" w:rsidR="00000000" w:rsidRPr="00000000">
        <w:rPr>
          <w:rFonts w:ascii="Times New Roman" w:cs="Times New Roman" w:eastAsia="Times New Roman" w:hAnsi="Times New Roman"/>
          <w:b w:val="1"/>
          <w:bCs w:val="1"/>
          <w:color w:val="3c78d8"/>
          <w:rtl w:val="0"/>
        </w:rPr>
        <w:t xml:space="preserve">Joint Comprehensive Plan of Action (JCPOA)</w:t>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1440" w:right="1350" w:firstLine="0"/>
        <w:jc w:val="both"/>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A multilateral agreement signed in July 2015 between Iran and the P5+1 countries and facilitated by the European Union. It restricts Iran’s nuclear activities, including uranium enrichment programs and monitoring from the IAEA, in exchange for lifting economic sanctions. </w:t>
      </w:r>
      <w:r w:rsidDel="00000000" w:rsidR="00000000" w:rsidRPr="00000000">
        <w:rPr>
          <w:rtl w:val="0"/>
        </w:rPr>
      </w:r>
    </w:p>
    <w:p w:rsidR="00000000" w:rsidDel="00000000" w:rsidP="00000000" w:rsidRDefault="00000000" w:rsidRPr="00000000" w14:paraId="00000028">
      <w:pPr>
        <w:widowControl w:val="0"/>
        <w:spacing w:before="294.6" w:line="345.6" w:lineRule="auto"/>
        <w:ind w:left="720" w:firstLine="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Nuclear Proliferation</w:t>
      </w:r>
    </w:p>
    <w:p w:rsidR="00000000" w:rsidDel="00000000" w:rsidP="00000000" w:rsidRDefault="00000000" w:rsidRPr="00000000" w14:paraId="00000029">
      <w:pPr>
        <w:widowControl w:val="0"/>
        <w:spacing w:before="294.6" w:line="345.6" w:lineRule="auto"/>
        <w:ind w:left="1440" w:right="1350" w:firstLine="0"/>
        <w:jc w:val="both"/>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The prevention of the spread of nuclear weapons, materials, and technology to states or non-state actors that do not possess them, as outlined in the NPT. Its purpose is to maintain international peace and security by limiting access to nuclear weapon capabilities. </w:t>
      </w:r>
    </w:p>
    <w:p w:rsidR="00000000" w:rsidDel="00000000" w:rsidP="00000000" w:rsidRDefault="00000000" w:rsidRPr="00000000" w14:paraId="0000002A">
      <w:pPr>
        <w:widowControl w:val="0"/>
        <w:spacing w:before="294.6" w:line="345.6" w:lineRule="auto"/>
        <w:ind w:left="720" w:firstLine="0"/>
        <w:rPr>
          <w:rFonts w:ascii="Times New Roman" w:cs="Times New Roman" w:eastAsia="Times New Roman" w:hAnsi="Times New Roman"/>
          <w:b w:val="1"/>
          <w:bCs w:val="1"/>
          <w:color w:val="3c78d8"/>
        </w:rPr>
      </w:pPr>
      <w:r w:rsidDel="00000000" w:rsidR="00000000" w:rsidRPr="00000000">
        <w:rPr>
          <w:rtl w:val="0"/>
        </w:rPr>
      </w:r>
    </w:p>
    <w:p w:rsidR="00000000" w:rsidDel="00000000" w:rsidP="00000000" w:rsidRDefault="00000000" w:rsidRPr="00000000" w14:paraId="0000002B">
      <w:pPr>
        <w:widowControl w:val="0"/>
        <w:spacing w:before="294.6" w:line="345.6" w:lineRule="auto"/>
        <w:ind w:left="720" w:firstLine="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Uranium Enrichment</w:t>
      </w:r>
    </w:p>
    <w:p w:rsidR="00000000" w:rsidDel="00000000" w:rsidP="00000000" w:rsidRDefault="00000000" w:rsidRPr="00000000" w14:paraId="0000002C">
      <w:pPr>
        <w:widowControl w:val="0"/>
        <w:spacing w:before="294.6" w:line="345.6" w:lineRule="auto"/>
        <w:ind w:left="1440" w:right="1350" w:firstLine="0"/>
        <w:jc w:val="both"/>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A technological process in which the proportion of the isotope uranium-235 is increased in uranium. Low-enriched uranium (characterised as below 5%) is used for civilian energy production, while highly enriched uranium (above 90%) is used for nuclear weapons</w:t>
      </w:r>
    </w:p>
    <w:p w:rsidR="00000000" w:rsidDel="00000000" w:rsidP="00000000" w:rsidRDefault="00000000" w:rsidRPr="00000000" w14:paraId="0000002D">
      <w:pPr>
        <w:widowControl w:val="0"/>
        <w:spacing w:before="294.6" w:line="345.6" w:lineRule="auto"/>
        <w:ind w:left="720" w:firstLine="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Sanctions</w:t>
      </w:r>
    </w:p>
    <w:p w:rsidR="00000000" w:rsidDel="00000000" w:rsidP="00000000" w:rsidRDefault="00000000" w:rsidRPr="00000000" w14:paraId="0000002E">
      <w:pPr>
        <w:widowControl w:val="0"/>
        <w:spacing w:before="294.6" w:line="345.6" w:lineRule="auto"/>
        <w:ind w:left="1440" w:right="1350" w:firstLine="0"/>
        <w:jc w:val="both"/>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Economic or political measures imposed by states or other international bodies, such as the UN, to influence the behaviour of a country or organisation. In the case of Iran, sanctions have been used to deter nuclear weapon development and encourage diplomatic compliance. </w:t>
      </w:r>
    </w:p>
    <w:p w:rsidR="00000000" w:rsidDel="00000000" w:rsidP="00000000" w:rsidRDefault="00000000" w:rsidRPr="00000000" w14:paraId="0000002F">
      <w:pPr>
        <w:widowControl w:val="0"/>
        <w:spacing w:before="294.6" w:line="345.6" w:lineRule="auto"/>
        <w:ind w:left="720" w:firstLine="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Ballistic Missiles </w:t>
      </w:r>
    </w:p>
    <w:p w:rsidR="00000000" w:rsidDel="00000000" w:rsidP="00000000" w:rsidRDefault="00000000" w:rsidRPr="00000000" w14:paraId="00000030">
      <w:pPr>
        <w:widowControl w:val="0"/>
        <w:spacing w:before="294.6" w:line="345.6" w:lineRule="auto"/>
        <w:ind w:left="1440" w:right="1350" w:firstLine="0"/>
        <w:jc w:val="both"/>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Weapons capable of delivering warheads over long distances, often associated with the potential delivery of nuclear payloads. Iran’s ballistic missiles programme remains a key concern for the international community due to its regional security implications.</w:t>
      </w:r>
    </w:p>
    <w:p w:rsidR="00000000" w:rsidDel="00000000" w:rsidP="00000000" w:rsidRDefault="00000000" w:rsidRPr="00000000" w14:paraId="00000031">
      <w:pPr>
        <w:widowControl w:val="0"/>
        <w:spacing w:before="294.6" w:line="345.6" w:lineRule="auto"/>
        <w:ind w:left="720" w:firstLine="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Middle East Nuclear-Weapon Free Zone </w:t>
      </w:r>
    </w:p>
    <w:p w:rsidR="00000000" w:rsidDel="00000000" w:rsidP="00000000" w:rsidRDefault="00000000" w:rsidRPr="00000000" w14:paraId="00000032">
      <w:pPr>
        <w:widowControl w:val="0"/>
        <w:spacing w:before="294.6" w:line="345.6" w:lineRule="auto"/>
        <w:ind w:left="1440" w:right="1350" w:firstLine="0"/>
        <w:jc w:val="both"/>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A proposed regional framework aimed at preventing the possession, development, or deployment of nuclear weapons by any state in the Middle East region, thereby promoting regional peace and stability. </w:t>
      </w:r>
    </w:p>
    <w:p w:rsidR="00000000" w:rsidDel="00000000" w:rsidP="00000000" w:rsidRDefault="00000000" w:rsidRPr="00000000" w14:paraId="00000033">
      <w:pPr>
        <w:widowControl w:val="0"/>
        <w:spacing w:before="294.6" w:line="345.6" w:lineRule="auto"/>
        <w:ind w:left="720" w:firstLine="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Treaty on the Non-Proliferation of Nuclear Weapons (NPT)</w:t>
      </w:r>
    </w:p>
    <w:p w:rsidR="00000000" w:rsidDel="00000000" w:rsidP="00000000" w:rsidRDefault="00000000" w:rsidRPr="00000000" w14:paraId="00000034">
      <w:pPr>
        <w:widowControl w:val="0"/>
        <w:spacing w:before="294.6" w:line="345.6" w:lineRule="auto"/>
        <w:ind w:left="1440" w:right="1350" w:firstLine="0"/>
        <w:jc w:val="both"/>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An international treaty, adopted in 1968, that serves as the basis of the global non-proliferation regime. It is based on three pillars: non-proliferation, disarmament, and peaceful use of nuclear energy. </w:t>
      </w:r>
    </w:p>
    <w:p w:rsidR="00000000" w:rsidDel="00000000" w:rsidP="00000000" w:rsidRDefault="00000000" w:rsidRPr="00000000" w14:paraId="00000035">
      <w:pPr>
        <w:widowControl w:val="0"/>
        <w:spacing w:before="294.6" w:line="345.6" w:lineRule="auto"/>
        <w:ind w:left="720" w:right="1288.39111328125" w:firstLine="720"/>
        <w:rPr>
          <w:rFonts w:ascii="Times New Roman" w:cs="Times New Roman" w:eastAsia="Times New Roman" w:hAnsi="Times New Roman"/>
          <w:b w:val="1"/>
          <w:bCs w:val="1"/>
          <w:color w:val="1c4587"/>
          <w:sz w:val="28"/>
          <w:szCs w:val="28"/>
        </w:rPr>
      </w:pPr>
      <w:r w:rsidDel="00000000" w:rsidR="00000000" w:rsidRPr="00000000">
        <w:rPr>
          <w:rtl w:val="0"/>
        </w:rPr>
      </w:r>
    </w:p>
    <w:p w:rsidR="00000000" w:rsidDel="00000000" w:rsidP="00000000" w:rsidRDefault="00000000" w:rsidRPr="00000000" w14:paraId="00000036">
      <w:pPr>
        <w:widowControl w:val="0"/>
        <w:spacing w:before="294.6" w:line="345.6" w:lineRule="auto"/>
        <w:ind w:left="720" w:right="1288.39111328125" w:firstLine="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i w:val="0"/>
          <w:iCs w:val="0"/>
          <w:smallCaps w:val="0"/>
          <w:strike w:val="0"/>
          <w:color w:val="1c4587"/>
          <w:sz w:val="28"/>
          <w:szCs w:val="28"/>
          <w:u w:val="none"/>
          <w:shd w:fill="auto" w:val="clear"/>
          <w:vertAlign w:val="baseline"/>
          <w:rtl w:val="0"/>
        </w:rPr>
        <w:t xml:space="preserve">General Overview </w:t>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0" w:firstLine="0"/>
        <w:jc w:val="left"/>
        <w:rPr>
          <w:rFonts w:ascii="Times New Roman" w:cs="Times New Roman" w:eastAsia="Times New Roman" w:hAnsi="Times New Roman"/>
          <w:b w:val="1"/>
          <w:bCs w:val="1"/>
          <w:i w:val="0"/>
          <w:iCs w:val="0"/>
          <w:smallCaps w:val="0"/>
          <w:strike w:val="0"/>
          <w:color w:val="3c78d8"/>
          <w:sz w:val="22"/>
          <w:szCs w:val="22"/>
          <w:u w:val="none"/>
          <w:shd w:fill="auto" w:val="clear"/>
          <w:vertAlign w:val="baseline"/>
        </w:rPr>
      </w:pPr>
      <w:r w:rsidDel="00000000" w:rsidR="00000000" w:rsidRPr="00000000">
        <w:rPr>
          <w:rFonts w:ascii="Times New Roman" w:cs="Times New Roman" w:eastAsia="Times New Roman" w:hAnsi="Times New Roman"/>
          <w:b w:val="1"/>
          <w:bCs w:val="1"/>
          <w:color w:val="3c78d8"/>
          <w:rtl w:val="0"/>
        </w:rPr>
        <w:t xml:space="preserve">Background context</w:t>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1350" w:firstLine="720"/>
        <w:jc w:val="both"/>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Iran’s nuclear programme has its origins in the mid-twentieth century, under the “Atoms for Peace” initiative, launched by the United States and introduced by the US president Dwight Eisenhower in 1957. This programme aimed to promote the peaceful use of nuclear technology while ensuring international oversight and collaboration. During the reign of Mohammed Reza Shah Pahlavi, Iran established the Atomic Energy Organisation of Iran (AEOI) and signed agreements with Western nations to develop nuclear power plants.</w:t>
      </w:r>
      <w:r w:rsidDel="00000000" w:rsidR="00000000" w:rsidRPr="00000000">
        <w:rPr>
          <w:rFonts w:ascii="Times New Roman" w:cs="Times New Roman" w:eastAsia="Times New Roman" w:hAnsi="Times New Roman"/>
          <w:color w:val="1d1b11"/>
          <w:vertAlign w:val="superscript"/>
        </w:rPr>
        <w:footnoteReference w:customMarkFollows="0" w:id="3"/>
      </w:r>
      <w:r w:rsidDel="00000000" w:rsidR="00000000" w:rsidRPr="00000000">
        <w:rPr>
          <w:rFonts w:ascii="Times New Roman" w:cs="Times New Roman" w:eastAsia="Times New Roman" w:hAnsi="Times New Roman"/>
          <w:color w:val="1d1b11"/>
          <w:rtl w:val="0"/>
        </w:rPr>
        <w:t xml:space="preserve"> The Islamic Revolution of 1979, however, marked a turning point for this newfound collaboration, as many Western partners withdrew their support, leaving Iran’s nuclear ambitions largely suspended throughout the 1980s, which were marked by the Iran-Iraq War and political instability.</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1350" w:firstLine="720"/>
        <w:jc w:val="both"/>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In the 1990s, Iran resumed its nuclear development, citing its need for energy diversification. However, by the early 2000s, revelations of undeclared nuclear facilities in the regions of Natansk and Arak</w:t>
      </w:r>
      <w:r w:rsidDel="00000000" w:rsidR="00000000" w:rsidRPr="00000000">
        <w:rPr>
          <w:rFonts w:ascii="Times New Roman" w:cs="Times New Roman" w:eastAsia="Times New Roman" w:hAnsi="Times New Roman"/>
          <w:color w:val="1d1b11"/>
          <w:vertAlign w:val="superscript"/>
        </w:rPr>
        <w:footnoteReference w:customMarkFollows="0" w:id="4"/>
      </w:r>
      <w:r w:rsidDel="00000000" w:rsidR="00000000" w:rsidRPr="00000000">
        <w:rPr>
          <w:rFonts w:ascii="Times New Roman" w:cs="Times New Roman" w:eastAsia="Times New Roman" w:hAnsi="Times New Roman"/>
          <w:color w:val="1d1b11"/>
          <w:rtl w:val="0"/>
        </w:rPr>
        <w:t xml:space="preserve"> spread widespread international concern over potential weaponisation. The IAEA launched investigations, leading to a series of negotiations between Iran and the international community. Western states, in particular the United States and members of the European Union, feared that Iran’s uranium enrichment activities could enable the production of nuclear weapons. This tension gave rise to a diplomatic standoff that was characterised by isolation, sanctions, and growing mistrust.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1350" w:firstLine="720"/>
        <w:jc w:val="both"/>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These pressures culminated in the signing of the 2015 Joint Comprehensive Plan of Action (JCPOA) between Iran and the P5+1 countries, moderated by the EU. This framework represented a foundational achievement in multilateral diplomacy. It restricted Iran’s uranium enrichment to a maximum purity of 3.67%, limited its stockpile to 300 kilograms, and reduced its number of operational centrifuges.</w:t>
      </w:r>
      <w:r w:rsidDel="00000000" w:rsidR="00000000" w:rsidRPr="00000000">
        <w:rPr>
          <w:rFonts w:ascii="Times New Roman" w:cs="Times New Roman" w:eastAsia="Times New Roman" w:hAnsi="Times New Roman"/>
          <w:color w:val="1d1b11"/>
          <w:vertAlign w:val="superscript"/>
        </w:rPr>
        <w:footnoteReference w:customMarkFollows="0" w:id="5"/>
      </w:r>
      <w:r w:rsidDel="00000000" w:rsidR="00000000" w:rsidRPr="00000000">
        <w:rPr>
          <w:rFonts w:ascii="Times New Roman" w:cs="Times New Roman" w:eastAsia="Times New Roman" w:hAnsi="Times New Roman"/>
          <w:color w:val="1d1b11"/>
          <w:rtl w:val="0"/>
        </w:rPr>
        <w:t xml:space="preserve"> This agreement also granted the IAEA enhanced inspection powers to ensure compliance, in exchange for lifting economic sanctions. This deal was regarded as a milestone in nuclear non-proliferation and a model for future disarmament networks. </w:t>
      </w:r>
    </w:p>
    <w:p w:rsidR="00000000" w:rsidDel="00000000" w:rsidP="00000000" w:rsidRDefault="00000000" w:rsidRPr="00000000" w14:paraId="0000003B">
      <w:pPr>
        <w:widowControl w:val="0"/>
        <w:spacing w:before="294.6" w:line="345.6" w:lineRule="auto"/>
        <w:ind w:left="720" w:firstLine="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Breakdown of the deal and its consequences</w:t>
      </w:r>
    </w:p>
    <w:p w:rsidR="00000000" w:rsidDel="00000000" w:rsidP="00000000" w:rsidRDefault="00000000" w:rsidRPr="00000000" w14:paraId="0000003C">
      <w:pPr>
        <w:widowControl w:val="0"/>
        <w:spacing w:before="294.6" w:line="345.6" w:lineRule="auto"/>
        <w:ind w:left="720" w:right="135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stability established by the JCPOA began to unravel in 2018, when the United States unilaterally withdrew from the agreement under President Donald Trump. The US administration reinstated harsh economic sanctions on Iran, targeting key sectors such as oil exports and banking. This move not only weakened Iran’s economy but also eroded confidence in the diplomatic process of non-proliferation. In response, Iran gradually ceased to comply with the key provisions of JCPOA, resuming enrichment agreements beyond limits and restricting IAEA access to its facilities</w:t>
      </w:r>
      <w:r w:rsidDel="00000000" w:rsidR="00000000" w:rsidRPr="00000000">
        <w:rPr>
          <w:rFonts w:ascii="Times New Roman" w:cs="Times New Roman" w:eastAsia="Times New Roman" w:hAnsi="Times New Roman"/>
          <w:vertAlign w:val="superscript"/>
        </w:rPr>
        <w:footnoteReference w:customMarkFollows="0" w:id="6"/>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3D">
      <w:pPr>
        <w:widowControl w:val="0"/>
        <w:spacing w:before="294.6" w:line="345.6" w:lineRule="auto"/>
        <w:ind w:left="720" w:right="135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collapse of the agreement had far-reaching implications for both regional and global security. In the Middle East, it intensified hostilities between Iran and its rivals, Israel and Saudi Arabia, and heightened the risk of a broader nuclear arms race. The European Union, which sought to preserve the JCPOA, established the instrument in support of Trade Exchanges (INSTEX) to facilitate limited trade with Iran, though the mechanism had limited impact due to US financial dominance. Russia and China continued to support Iran diplomatically, criticising the US withdrawal as a violation of international law and an act that undermined multilateralism. Meanwhile, Israel strongly opposed any relaxation of pressure in Iran, maintaining that the JCPOA failed to address Iran’s ballistic missile programme and regional influence. </w:t>
      </w:r>
    </w:p>
    <w:p w:rsidR="00000000" w:rsidDel="00000000" w:rsidP="00000000" w:rsidRDefault="00000000" w:rsidRPr="00000000" w14:paraId="0000003E">
      <w:pPr>
        <w:widowControl w:val="0"/>
        <w:spacing w:before="294.6" w:line="345.6" w:lineRule="auto"/>
        <w:ind w:left="720" w:right="135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Globally, the breakdown of the deal exposed the fragility of disarmament efforts in cases of shifting political agendas. This incident weakened the credibility of multilateral organisations and the non-proliferation regime, raising doubts on the enforcement of verified mechanisms, and strained relations between the major powers that were present in the peace process.</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0" w:firstLine="72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0" w:firstLine="0"/>
        <w:jc w:val="left"/>
        <w:rPr>
          <w:rFonts w:ascii="Times New Roman" w:cs="Times New Roman" w:eastAsia="Times New Roman" w:hAnsi="Times New Roman"/>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color w:val="3c78d8"/>
          <w:rtl w:val="0"/>
        </w:rPr>
        <w:t xml:space="preserve">The Israel-Iran Conflict and </w:t>
      </w:r>
      <w:r w:rsidDel="00000000" w:rsidR="00000000" w:rsidRPr="00000000">
        <w:rPr>
          <w:rFonts w:ascii="Times New Roman" w:cs="Times New Roman" w:eastAsia="Times New Roman" w:hAnsi="Times New Roman"/>
          <w:b w:val="1"/>
          <w:bCs w:val="1"/>
          <w:color w:val="3c78d8"/>
          <w:rtl w:val="0"/>
        </w:rPr>
        <w:t xml:space="preserve">Its Regional Implications</w:t>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1254.6337890625" w:firstLine="720"/>
        <w:jc w:val="left"/>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The tension between Israel and Iran represents one of the most significant breaking points in the Middle East, directly influencing the debate on nuclear disarmament and the Iranian nuclear deal. Israel views Iran’s nuclear ambitions as an existential threat, citing repeated statements from Iranian officials calling for the end of the Israeli state and Iran’s continued support for armed groups such as Hezbollah in Lebanon and Hamas in Gaza. Israel, which is widely believed to possess its own nuclear arsenal, argues that Iran’s acquisition of nuclear weapons would destabilise the entire region and undermine its security.</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1254.6337890625" w:firstLine="720"/>
        <w:jc w:val="left"/>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Iran, conversely, perceives Israel as a hostile power supported by Western nations and accuses it of regional aggression and occupation. Tehran asserts that its nuclear programme is solely for peaceful energy production and scientific advancement, framing Israel’s opposition as a means to maintain regional dominance.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1254.6337890625" w:firstLine="720"/>
        <w:jc w:val="left"/>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This conflict has manifested itself in various covert and overt operations, including cyberattacks and targeted assassinations. Israel has been linked to numerous strikes on Iranian nuclear facilities and personnel, including the 2020 assassination of the nuclear scientist Mohsen Fakrizadeh, according to various investigations.</w:t>
      </w:r>
      <w:r w:rsidDel="00000000" w:rsidR="00000000" w:rsidRPr="00000000">
        <w:rPr>
          <w:rFonts w:ascii="Times New Roman" w:cs="Times New Roman" w:eastAsia="Times New Roman" w:hAnsi="Times New Roman"/>
          <w:color w:val="1d1b11"/>
          <w:vertAlign w:val="superscript"/>
        </w:rPr>
        <w:footnoteReference w:customMarkFollows="0" w:id="7"/>
      </w:r>
      <w:r w:rsidDel="00000000" w:rsidR="00000000" w:rsidRPr="00000000">
        <w:rPr>
          <w:rFonts w:ascii="Times New Roman" w:cs="Times New Roman" w:eastAsia="Times New Roman" w:hAnsi="Times New Roman"/>
          <w:color w:val="1d1b11"/>
          <w:rtl w:val="0"/>
        </w:rPr>
        <w:t xml:space="preserve"> Furthermore, the June 2025 confrontation between Israel and Iran marked a dramatic escalation, involving large-scale missile exchanges and unprecedented direct strikes on each other’s territory. These overt operations have fueled distrust and directly contributed to the militarisation of the dispute.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1254.6337890625" w:firstLine="720"/>
        <w:jc w:val="left"/>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The Israel-Iran conflict poses a serious obstacle to establishing a Middle East Nuclear Weapon-Free Zone (MENWFZ), supported by the United Nations and non-aligned states. Israel’s non-participation in the NPT, combined with Israel’s contentious compliance record, perpetuates a cycle of mutual suspicion. Without progress on this front, regional disarmament remains a distant goal. This ongoing conflict undermines the importance of diplomatic efforts to resolve the issue, rather than using hard power. </w:t>
      </w:r>
    </w:p>
    <w:p w:rsidR="00000000" w:rsidDel="00000000" w:rsidP="00000000" w:rsidRDefault="00000000" w:rsidRPr="00000000" w14:paraId="00000045">
      <w:pPr>
        <w:widowControl w:val="0"/>
        <w:spacing w:before="294.6" w:line="345.6" w:lineRule="auto"/>
        <w:ind w:left="720" w:firstLine="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Connection to Global Nuclear Disarmament</w:t>
      </w:r>
    </w:p>
    <w:p w:rsidR="00000000" w:rsidDel="00000000" w:rsidP="00000000" w:rsidRDefault="00000000" w:rsidRPr="00000000" w14:paraId="00000046">
      <w:pPr>
        <w:widowControl w:val="0"/>
        <w:spacing w:before="294.6" w:line="345.6" w:lineRule="auto"/>
        <w:ind w:left="720" w:right="135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JCPOA is deeply intertwined with broader international efforts towards nuclear disarmament and non-proliferation. The NPT remains the basis of this regime, promoting the three central pillars. The JCPOA sought to operationalise these principles by allowing Iran to maintain a civilian nuclear programme under strict monitoring. In doing so, it demonstrated that diplomacy and verification of enforcement mechanisms could provide alternatives to confrontation and coercion.</w:t>
      </w:r>
    </w:p>
    <w:p w:rsidR="00000000" w:rsidDel="00000000" w:rsidP="00000000" w:rsidRDefault="00000000" w:rsidRPr="00000000" w14:paraId="00000047">
      <w:pPr>
        <w:widowControl w:val="0"/>
        <w:spacing w:before="294.6" w:line="345.6" w:lineRule="auto"/>
        <w:ind w:left="720" w:right="135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However, the Iranian case also revealed key weaknesses in the existing system. Enforcement mechanisms of intergovernmental organisations such as the United Nations rely on compliance and political will, rather than legal obligations, leaving them vulnerable to unilateral withdrawal due to differing political interests. Additionally, the unequal distribution of nuclear capabilities amongst states continues to fuel perceptions of injustice, as nuclear-armed states under the NPT’s protection retain their arsenals whilst non-nuclear states are restricted from developing their own nuclear arsenals. This disparity undermines the disarmament process and hinders global progress towards the goals set forth by the Treaty on the Prohibition of Nuclear Weapons (TPNW). </w:t>
      </w:r>
    </w:p>
    <w:p w:rsidR="00000000" w:rsidDel="00000000" w:rsidP="00000000" w:rsidRDefault="00000000" w:rsidRPr="00000000" w14:paraId="00000048">
      <w:pPr>
        <w:widowControl w:val="0"/>
        <w:spacing w:before="294.6" w:line="345.6" w:lineRule="auto"/>
        <w:ind w:left="720" w:right="135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Iran’s case study further stresses the tension between national sovereignty and collective security. While the NPT guarantees the right of all states to develop nuclear technology for peaceful purposes, the international community faces the challenge of ensuring such programmes do not evolve into militarized operations. Balancing these competing objectives remains one of the foremost challenges in the field of disarmament diplomacy.</w:t>
      </w:r>
    </w:p>
    <w:p w:rsidR="00000000" w:rsidDel="00000000" w:rsidP="00000000" w:rsidRDefault="00000000" w:rsidRPr="00000000" w14:paraId="00000049">
      <w:pPr>
        <w:widowControl w:val="0"/>
        <w:spacing w:before="294.6" w:line="345.6" w:lineRule="auto"/>
        <w:ind w:left="720" w:right="135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widowControl w:val="0"/>
        <w:spacing w:before="294.6" w:line="345.6" w:lineRule="auto"/>
        <w:ind w:left="720" w:right="135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widowControl w:val="0"/>
        <w:spacing w:before="294.6" w:line="345.6" w:lineRule="auto"/>
        <w:ind w:left="720" w:right="135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widowControl w:val="0"/>
        <w:spacing w:before="294.6" w:line="345.6" w:lineRule="auto"/>
        <w:ind w:left="720" w:right="135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0" w:firstLine="0"/>
        <w:jc w:val="left"/>
        <w:rPr>
          <w:rFonts w:ascii="Times New Roman" w:cs="Times New Roman" w:eastAsia="Times New Roman" w:hAnsi="Times New Roman"/>
          <w:b w:val="1"/>
          <w:bCs w:val="1"/>
          <w:color w:val="1c4587"/>
          <w:sz w:val="28"/>
          <w:szCs w:val="28"/>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0" w:right="0" w:firstLine="0"/>
        <w:jc w:val="left"/>
        <w:rPr>
          <w:rFonts w:ascii="Times New Roman" w:cs="Times New Roman" w:eastAsia="Times New Roman" w:hAnsi="Times New Roman"/>
          <w:b w:val="1"/>
          <w:bCs w:val="1"/>
          <w:color w:val="1c4587"/>
          <w:sz w:val="28"/>
          <w:szCs w:val="28"/>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0" w:right="0" w:firstLine="720"/>
        <w:jc w:val="left"/>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i w:val="0"/>
          <w:iCs w:val="0"/>
          <w:smallCaps w:val="0"/>
          <w:strike w:val="0"/>
          <w:color w:val="1c4587"/>
          <w:sz w:val="28"/>
          <w:szCs w:val="28"/>
          <w:u w:val="none"/>
          <w:shd w:fill="auto" w:val="clear"/>
          <w:vertAlign w:val="baseline"/>
          <w:rtl w:val="0"/>
        </w:rPr>
        <w:t xml:space="preserve">Major Parties Involved </w: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0" w:firstLine="0"/>
        <w:jc w:val="left"/>
        <w:rPr>
          <w:rFonts w:ascii="Times New Roman" w:cs="Times New Roman" w:eastAsia="Times New Roman" w:hAnsi="Times New Roman"/>
          <w:b w:val="1"/>
          <w:bCs w:val="1"/>
          <w:i w:val="0"/>
          <w:iCs w:val="0"/>
          <w:smallCaps w:val="0"/>
          <w:strike w:val="0"/>
          <w:color w:val="3c78d8"/>
          <w:sz w:val="22"/>
          <w:szCs w:val="22"/>
          <w:u w:val="none"/>
          <w:shd w:fill="auto" w:val="clear"/>
          <w:vertAlign w:val="baseline"/>
        </w:rPr>
      </w:pPr>
      <w:r w:rsidDel="00000000" w:rsidR="00000000" w:rsidRPr="00000000">
        <w:rPr>
          <w:rFonts w:ascii="Times New Roman" w:cs="Times New Roman" w:eastAsia="Times New Roman" w:hAnsi="Times New Roman"/>
          <w:b w:val="1"/>
          <w:bCs w:val="1"/>
          <w:color w:val="3c78d8"/>
          <w:rtl w:val="0"/>
        </w:rPr>
        <w:t xml:space="preserve">The Islamic Republic of Iran</w:t>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1289.068603515625"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Iran remains at the centre of global concerns over nuclear proliferation. Since the 1979 revolution, it has pursued an independent nuclear programme, which it claims is for peaceful purposes under the NPT. However, its past undeclared nuclear activities, ballistic missile development, and regional influence campaigns have fuelled widespread mistrust. Iran views the JCPOA as a fair agreement that has been undermined by the US withdrawal and demands full sanction relief before returning to compliance. </w:t>
      </w:r>
    </w:p>
    <w:p w:rsidR="00000000" w:rsidDel="00000000" w:rsidP="00000000" w:rsidRDefault="00000000" w:rsidRPr="00000000" w14:paraId="00000052">
      <w:pPr>
        <w:widowControl w:val="0"/>
        <w:spacing w:before="294.6" w:line="345.6" w:lineRule="auto"/>
        <w:ind w:left="720" w:firstLine="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The United States of America</w:t>
      </w:r>
    </w:p>
    <w:p w:rsidR="00000000" w:rsidDel="00000000" w:rsidP="00000000" w:rsidRDefault="00000000" w:rsidRPr="00000000" w14:paraId="00000053">
      <w:pPr>
        <w:widowControl w:val="0"/>
        <w:spacing w:before="294.6" w:line="345.6" w:lineRule="auto"/>
        <w:ind w:left="720" w:right="1289.068603515625"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US has been a decisive actor in shaping the international response to Iran’s nuclear ambitions. It played a key role in negotiating the JCPOA in 2015 but withdrew in 2018 under President Trump, reinstating economic sanctions. While later administrations have expressed a desire to restore the deal, the current administration of Washington continues to insist on limits on Iran’s nuclear activities.</w:t>
      </w:r>
    </w:p>
    <w:p w:rsidR="00000000" w:rsidDel="00000000" w:rsidP="00000000" w:rsidRDefault="00000000" w:rsidRPr="00000000" w14:paraId="00000054">
      <w:pPr>
        <w:widowControl w:val="0"/>
        <w:spacing w:before="294.6" w:line="345.6" w:lineRule="auto"/>
        <w:ind w:left="720" w:firstLine="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The European Union</w:t>
      </w:r>
    </w:p>
    <w:p w:rsidR="00000000" w:rsidDel="00000000" w:rsidP="00000000" w:rsidRDefault="00000000" w:rsidRPr="00000000" w14:paraId="00000055">
      <w:pPr>
        <w:widowControl w:val="0"/>
        <w:spacing w:before="294.6" w:line="345.6" w:lineRule="auto"/>
        <w:ind w:left="720" w:right="1289.068603515625"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EU has acted as the primary mediator and defender of the JCPOA, seeking to preserve diplomatic engagement with Iran. Following the US withdrawal, the EU launched the INSTEX to facilitate limited humanitarian trade, though with limited success. The union continues to advocate for dialogue and compliance to prevent further nuclear escalation. </w:t>
      </w:r>
    </w:p>
    <w:p w:rsidR="00000000" w:rsidDel="00000000" w:rsidP="00000000" w:rsidRDefault="00000000" w:rsidRPr="00000000" w14:paraId="00000056">
      <w:pPr>
        <w:widowControl w:val="0"/>
        <w:spacing w:before="294.6" w:line="345.6" w:lineRule="auto"/>
        <w:ind w:left="720" w:firstLine="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The State of Israel</w:t>
      </w:r>
    </w:p>
    <w:p w:rsidR="00000000" w:rsidDel="00000000" w:rsidP="00000000" w:rsidRDefault="00000000" w:rsidRPr="00000000" w14:paraId="00000057">
      <w:pPr>
        <w:widowControl w:val="0"/>
        <w:spacing w:before="294.6" w:line="345.6" w:lineRule="auto"/>
        <w:ind w:left="720" w:right="1289.068603515625"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Israel views Iran’s nuclear ambitions and missile programmes as existential threats and has consistently opposed the JCPOA, arguing that it fails to prevent Iranian weaponisation. Allegedly said to possess its own undeclared nuclear arsenal, Israel has conducted cyber and military operations against Iranian facilities to hinder progress. Recent missile exchanges further intensified hostilities, emphasising Israel’s reliance on advanced defence systems such as the Iron Dome and Arrow to counter Iranian strikes.</w:t>
      </w:r>
    </w:p>
    <w:p w:rsidR="00000000" w:rsidDel="00000000" w:rsidP="00000000" w:rsidRDefault="00000000" w:rsidRPr="00000000" w14:paraId="00000058">
      <w:pPr>
        <w:widowControl w:val="0"/>
        <w:spacing w:before="294.6" w:line="345.6" w:lineRule="auto"/>
        <w:ind w:left="720" w:firstLine="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Russian Federation </w:t>
      </w:r>
      <w:r w:rsidDel="00000000" w:rsidR="00000000" w:rsidRPr="00000000">
        <w:rPr>
          <w:rtl w:val="0"/>
        </w:rPr>
      </w:r>
    </w:p>
    <w:p w:rsidR="00000000" w:rsidDel="00000000" w:rsidP="00000000" w:rsidRDefault="00000000" w:rsidRPr="00000000" w14:paraId="00000059">
      <w:pPr>
        <w:widowControl w:val="0"/>
        <w:spacing w:before="294.6" w:line="345.6" w:lineRule="auto"/>
        <w:ind w:left="720" w:right="1289.068603515625"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Russia supports Iran’s right to peaceful nuclear energy under the NPT and opposes unilateral Western sanctions. Russia maintains strong economic and energy partnerships with Tehran and advocates for diplomacy over coercion. Russia’s involvement highlights the geopolitical divide surrounding the Iranian nuclear issue. </w:t>
      </w:r>
    </w:p>
    <w:p w:rsidR="00000000" w:rsidDel="00000000" w:rsidP="00000000" w:rsidRDefault="00000000" w:rsidRPr="00000000" w14:paraId="0000005A">
      <w:pPr>
        <w:widowControl w:val="0"/>
        <w:spacing w:before="294.6" w:line="345.6" w:lineRule="auto"/>
        <w:ind w:left="720" w:right="1350" w:firstLine="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People’s Republic of China</w:t>
      </w:r>
      <w:r w:rsidDel="00000000" w:rsidR="00000000" w:rsidRPr="00000000">
        <w:rPr>
          <w:rtl w:val="0"/>
        </w:rPr>
      </w:r>
    </w:p>
    <w:p w:rsidR="00000000" w:rsidDel="00000000" w:rsidP="00000000" w:rsidRDefault="00000000" w:rsidRPr="00000000" w14:paraId="0000005B">
      <w:pPr>
        <w:widowControl w:val="0"/>
        <w:spacing w:before="294.6" w:line="345.6" w:lineRule="auto"/>
        <w:ind w:left="720" w:right="1289.068603515625"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Similar to the Russian Federation, China, which also belongs to the Eastern bloc, supports Iran’s right to maintain its nuclear activities. This is also due to the opposition to the Western bloc and Western-allied states in the Middle East region, such as Israel, which poses a threat to China’s power within the region. Moscow and Beijing often counter Western influence in negotiations due to these geopolitical tensions.</w:t>
      </w:r>
    </w:p>
    <w:p w:rsidR="00000000" w:rsidDel="00000000" w:rsidP="00000000" w:rsidRDefault="00000000" w:rsidRPr="00000000" w14:paraId="0000005C">
      <w:pPr>
        <w:widowControl w:val="0"/>
        <w:spacing w:before="294.6" w:line="345.6" w:lineRule="auto"/>
        <w:ind w:left="720" w:right="1289.068603515625" w:firstLine="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International Atomic Energy Agency (IAEA)</w:t>
      </w:r>
    </w:p>
    <w:p w:rsidR="00000000" w:rsidDel="00000000" w:rsidP="00000000" w:rsidRDefault="00000000" w:rsidRPr="00000000" w14:paraId="0000005D">
      <w:pPr>
        <w:widowControl w:val="0"/>
        <w:spacing w:before="294.6" w:line="345.6" w:lineRule="auto"/>
        <w:ind w:left="720" w:right="1289.068603515625"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IAEA is responsible for verifying Iran’s compliance with nuclear safeguards and ensuring transparency in its programme. It plays a crucial role in inspection and reporting, though its access has been increasingly restricted since 2019. The IAEA remains central to restoring confidence in any future agreement on Iran’s nuclear activities.</w:t>
      </w:r>
    </w:p>
    <w:p w:rsidR="00000000" w:rsidDel="00000000" w:rsidP="00000000" w:rsidRDefault="00000000" w:rsidRPr="00000000" w14:paraId="0000005E">
      <w:pPr>
        <w:widowControl w:val="0"/>
        <w:spacing w:before="294.6" w:line="345.6" w:lineRule="auto"/>
        <w:ind w:left="720" w:right="1289.068603515625" w:firstLine="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The United Nations Security Council (UNSC)</w:t>
      </w:r>
    </w:p>
    <w:p w:rsidR="00000000" w:rsidDel="00000000" w:rsidP="00000000" w:rsidRDefault="00000000" w:rsidRPr="00000000" w14:paraId="0000005F">
      <w:pPr>
        <w:widowControl w:val="0"/>
        <w:spacing w:before="294.6" w:line="345.6" w:lineRule="auto"/>
        <w:ind w:left="720" w:right="1289.068603515625"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UNSC is a primary organ of the UN responsible for maintaining international peace and security in disputes globally, including the case of the Iranian nuclear dispute. It has passed multiple resolutions, such as Resolution 1929 (2010) and 2331 (2015), to regulate Iran’s nuclear activities, impose or lift sanctions, and endorse the JCPOA. The UNSC, with 15 members ( 5 being permanent members known as the P5: USA, UK, France, China, and Russia), continues to serve as the ultimate authority for implementing, enforcing, and verifying compliance measures on the basis of international law. </w:t>
      </w:r>
    </w:p>
    <w:p w:rsidR="00000000" w:rsidDel="00000000" w:rsidP="00000000" w:rsidRDefault="00000000" w:rsidRPr="00000000" w14:paraId="00000060">
      <w:pPr>
        <w:widowControl w:val="0"/>
        <w:spacing w:before="294.6" w:line="345.6" w:lineRule="auto"/>
        <w:ind w:left="720" w:right="1289.068603515625"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widowControl w:val="0"/>
        <w:spacing w:before="294.6" w:line="345.6" w:lineRule="auto"/>
        <w:ind w:left="720" w:right="1289.068603515625"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widowControl w:val="0"/>
        <w:spacing w:before="294.6" w:line="345.6" w:lineRule="auto"/>
        <w:ind w:left="720" w:right="1289.068603515625"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widowControl w:val="0"/>
        <w:spacing w:before="294.6" w:line="345.6" w:lineRule="auto"/>
        <w:ind w:left="720" w:right="1289.068603515625"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widowControl w:val="0"/>
        <w:spacing w:before="294.6" w:line="345.6" w:lineRule="auto"/>
        <w:ind w:left="720" w:right="1289.068603515625"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5">
      <w:pPr>
        <w:widowControl w:val="0"/>
        <w:spacing w:before="294.6" w:line="345.6" w:lineRule="auto"/>
        <w:ind w:left="720" w:right="1289.068603515625"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widowControl w:val="0"/>
        <w:spacing w:before="294.6" w:line="345.6" w:lineRule="auto"/>
        <w:ind w:left="720" w:right="1289.068603515625"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widowControl w:val="0"/>
        <w:spacing w:before="294.6" w:line="345.6" w:lineRule="auto"/>
        <w:ind w:left="720" w:right="1289.068603515625"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widowControl w:val="0"/>
        <w:spacing w:before="294.6" w:line="345.6" w:lineRule="auto"/>
        <w:ind w:left="720" w:right="1289.068603515625"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widowControl w:val="0"/>
        <w:spacing w:before="294.6" w:line="345.6" w:lineRule="auto"/>
        <w:ind w:left="720" w:right="1289.068603515625"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widowControl w:val="0"/>
        <w:spacing w:before="294.6" w:line="345.6" w:lineRule="auto"/>
        <w:ind w:left="720" w:right="1289.068603515625"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0" w:firstLine="720"/>
        <w:jc w:val="left"/>
        <w:rPr>
          <w:rFonts w:ascii="Times New Roman" w:cs="Times New Roman" w:eastAsia="Times New Roman" w:hAnsi="Times New Roman"/>
          <w:b w:val="1"/>
          <w:bCs w:val="1"/>
          <w:color w:val="1c4587"/>
          <w:sz w:val="28"/>
          <w:szCs w:val="28"/>
        </w:rPr>
      </w:pPr>
      <w:r w:rsidDel="00000000" w:rsidR="00000000" w:rsidRPr="00000000">
        <w:rPr>
          <w:rFonts w:ascii="Times New Roman" w:cs="Times New Roman" w:eastAsia="Times New Roman" w:hAnsi="Times New Roman"/>
          <w:b w:val="1"/>
          <w:bCs w:val="1"/>
          <w:i w:val="0"/>
          <w:iCs w:val="0"/>
          <w:smallCaps w:val="0"/>
          <w:strike w:val="0"/>
          <w:color w:val="1c4587"/>
          <w:sz w:val="28"/>
          <w:szCs w:val="28"/>
          <w:u w:val="none"/>
          <w:shd w:fill="auto" w:val="clear"/>
          <w:vertAlign w:val="baseline"/>
          <w:rtl w:val="0"/>
        </w:rPr>
        <w:t xml:space="preserve">Timeline of Key Events </w:t>
      </w:r>
      <w:r w:rsidDel="00000000" w:rsidR="00000000" w:rsidRPr="00000000">
        <w:rPr>
          <w:rtl w:val="0"/>
        </w:rPr>
      </w:r>
    </w:p>
    <w:tbl>
      <w:tblPr>
        <w:tblStyle w:val="Table1"/>
        <w:tblW w:w="7995.0" w:type="dxa"/>
        <w:jc w:val="left"/>
        <w:tblInd w:w="1263.73992919921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gridCol w:w="4500"/>
        <w:tblGridChange w:id="0">
          <w:tblGrid>
            <w:gridCol w:w="3495"/>
            <w:gridCol w:w="45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before="294.6" w:line="345.6"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d1b11"/>
                <w:rtl w:val="0"/>
              </w:rPr>
              <w:t xml:space="preserve">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before="294.6" w:line="345.6"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d1b11"/>
                <w:rtl w:val="0"/>
              </w:rPr>
              <w:t xml:space="preserve">Description of event </w:t>
            </w:r>
            <w:r w:rsidDel="00000000" w:rsidR="00000000" w:rsidRPr="00000000">
              <w:rPr>
                <w:rtl w:val="0"/>
              </w:rPr>
            </w:r>
          </w:p>
        </w:tc>
      </w:tr>
      <w:tr>
        <w:trPr>
          <w:cantSplit w:val="0"/>
          <w:trHeight w:val="126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before="294.6" w:line="345.6" w:lineRule="auto"/>
              <w:ind w:left="720" w:firstLine="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March 8th 1957</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before="294.6" w:line="345.6" w:lineRule="auto"/>
              <w:ind w:left="720" w:firstLine="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Iran signs the “Atoms for Peace” agreement with the USA, marking the beginning of its civilian nuclear programme</w:t>
            </w:r>
          </w:p>
        </w:tc>
      </w:tr>
      <w:tr>
        <w:trPr>
          <w:cantSplit w:val="0"/>
          <w:trHeight w:val="126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before="294.6" w:line="345.6" w:lineRule="auto"/>
              <w:ind w:left="720" w:firstLine="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February 11th 1979</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before="294.6" w:line="345.6" w:lineRule="auto"/>
              <w:ind w:left="720" w:firstLine="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The Islamic Revolution leads to the suspension of most nuclear activities as the Western partners withdraw their support</w:t>
            </w:r>
          </w:p>
        </w:tc>
      </w:tr>
      <w:tr>
        <w:trPr>
          <w:cantSplit w:val="0"/>
          <w:trHeight w:val="126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before="294.6" w:line="345.6" w:lineRule="auto"/>
              <w:ind w:left="720" w:firstLine="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August 14th 2002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before="294.6" w:line="345.6" w:lineRule="auto"/>
              <w:ind w:left="720" w:firstLine="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The existence of undeclared nuclear facilities in Natanz and Arak is revealed, prompting mistrust and global concern</w:t>
            </w:r>
          </w:p>
        </w:tc>
      </w:tr>
      <w:tr>
        <w:trPr>
          <w:cantSplit w:val="0"/>
          <w:trHeight w:val="126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before="294.6" w:line="345.6" w:lineRule="auto"/>
              <w:ind w:left="720" w:firstLine="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December 23rd 2006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before="294.6" w:line="345.6" w:lineRule="auto"/>
              <w:ind w:left="720" w:firstLine="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The UN Security Council imposes the first round of sanctions on Iran for refusing to halt uranium enrichment</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July 14th 2015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JCPOA is signed between Iran and the P5+1 nations, limiting Iran’s nuclear activities in exchange for sanction relief</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January 16st 2016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IAEA verifies Iran’s compliance, making “Implementation Day” and leading to a lifting of key international sanctions</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May 8th 2018</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0" w:firstLine="0"/>
              <w:jc w:val="lef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United States withdrew from the JCPOA under the Trump administration, reimposing economic sanctions on Iran</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January 3rd 2020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 forces kill General Qasem Soleimani, escalating tensions and undermining diplomatic prospects</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November 29th 2021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Talks to restore the JCPOA resume in Vienna, but stall over verification disputes</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June 2025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Israel and Iran engage in large-scale missile exchanges following Israeli strikes on Iranian nuclear facilities</w:t>
            </w:r>
          </w:p>
        </w:tc>
      </w:tr>
    </w:tbl>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0" w:firstLine="720"/>
        <w:jc w:val="left"/>
        <w:rPr>
          <w:rFonts w:ascii="Times New Roman" w:cs="Times New Roman" w:eastAsia="Times New Roman" w:hAnsi="Times New Roman"/>
          <w:b w:val="1"/>
          <w:bCs w:val="1"/>
          <w:color w:val="1c4587"/>
          <w:sz w:val="28"/>
          <w:szCs w:val="28"/>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0" w:firstLine="0"/>
        <w:jc w:val="left"/>
        <w:rPr>
          <w:rFonts w:ascii="Times New Roman" w:cs="Times New Roman" w:eastAsia="Times New Roman" w:hAnsi="Times New Roman"/>
          <w:i w:val="0"/>
          <w:iCs w:val="0"/>
          <w:smallCaps w:val="0"/>
          <w:strike w:val="0"/>
          <w:color w:val="1d1b11"/>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c4587"/>
          <w:sz w:val="28"/>
          <w:szCs w:val="28"/>
          <w:u w:val="none"/>
          <w:shd w:fill="auto" w:val="clear"/>
          <w:vertAlign w:val="baseline"/>
          <w:rtl w:val="0"/>
        </w:rPr>
        <w:t xml:space="preserve">UN </w:t>
      </w:r>
      <w:r w:rsidDel="00000000" w:rsidR="00000000" w:rsidRPr="00000000">
        <w:rPr>
          <w:rFonts w:ascii="Times New Roman" w:cs="Times New Roman" w:eastAsia="Times New Roman" w:hAnsi="Times New Roman"/>
          <w:b w:val="1"/>
          <w:bCs w:val="1"/>
          <w:color w:val="1c4587"/>
          <w:sz w:val="28"/>
          <w:szCs w:val="28"/>
          <w:rtl w:val="0"/>
        </w:rPr>
        <w:t xml:space="preserve">Involvement</w:t>
      </w:r>
      <w:r w:rsidDel="00000000" w:rsidR="00000000" w:rsidRPr="00000000">
        <w:rPr>
          <w:rFonts w:ascii="Times New Roman" w:cs="Times New Roman" w:eastAsia="Times New Roman" w:hAnsi="Times New Roman"/>
          <w:b w:val="1"/>
          <w:bCs w:val="1"/>
          <w:i w:val="0"/>
          <w:iCs w:val="0"/>
          <w:smallCaps w:val="0"/>
          <w:strike w:val="0"/>
          <w:color w:val="1c4587"/>
          <w:sz w:val="28"/>
          <w:szCs w:val="28"/>
          <w:u w:val="none"/>
          <w:shd w:fill="auto" w:val="clear"/>
          <w:vertAlign w:val="baseline"/>
          <w:rtl w:val="0"/>
        </w:rPr>
        <w:t xml:space="preserve">, Relevant Resolutions, Treaties and Events </w:t>
      </w: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1440" w:right="1260" w:firstLine="0"/>
        <w:jc w:val="left"/>
        <w:rPr>
          <w:rFonts w:ascii="Times New Roman" w:cs="Times New Roman" w:eastAsia="Times New Roman" w:hAnsi="Times New Roman"/>
          <w:i w:val="0"/>
          <w:iCs w:val="0"/>
          <w:smallCaps w:val="0"/>
          <w:strike w:val="0"/>
          <w:color w:val="1d1b11"/>
          <w:sz w:val="22"/>
          <w:szCs w:val="22"/>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3c78d8"/>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color w:val="1d1b11"/>
          <w:rtl w:val="0"/>
        </w:rPr>
        <w:t xml:space="preserve">UN Security Council Resolution 2331, July 20th 2015, (S/RES/2231) - Endorsing the JCPOA on the Iranian Nuclear Arms Issue</w:t>
      </w: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1440" w:right="1260" w:firstLine="0"/>
        <w:jc w:val="left"/>
        <w:rPr>
          <w:rFonts w:ascii="Times New Roman" w:cs="Times New Roman" w:eastAsia="Times New Roman" w:hAnsi="Times New Roman"/>
          <w:i w:val="0"/>
          <w:iCs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3c78d8"/>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i w:val="0"/>
          <w:iCs w:val="0"/>
          <w:smallCaps w:val="0"/>
          <w:strike w:val="0"/>
          <w:sz w:val="22"/>
          <w:szCs w:val="22"/>
          <w:u w:val="none"/>
          <w:shd w:fill="auto" w:val="clear"/>
          <w:vertAlign w:val="baseline"/>
          <w:rtl w:val="0"/>
        </w:rPr>
        <w:t xml:space="preserve">UNSC Resolution 1929</w:t>
      </w:r>
      <w:r w:rsidDel="00000000" w:rsidR="00000000" w:rsidRPr="00000000">
        <w:rPr>
          <w:rFonts w:ascii="Times New Roman" w:cs="Times New Roman" w:eastAsia="Times New Roman" w:hAnsi="Times New Roman"/>
          <w:rtl w:val="0"/>
        </w:rPr>
        <w:t xml:space="preserve">, June 9th 2010, (S/RES/1929) - Imposed comprehensive sanctions on Iran </w:t>
      </w:r>
      <w:r w:rsidDel="00000000" w:rsidR="00000000" w:rsidRPr="00000000">
        <w:rPr>
          <w:rtl w:val="0"/>
        </w:rPr>
      </w:r>
    </w:p>
    <w:p w:rsidR="00000000" w:rsidDel="00000000" w:rsidP="00000000" w:rsidRDefault="00000000" w:rsidRPr="00000000" w14:paraId="00000088">
      <w:pPr>
        <w:widowControl w:val="0"/>
        <w:spacing w:before="294.6" w:line="345.6" w:lineRule="auto"/>
        <w:ind w:left="1440" w:right="1260" w:firstLine="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3c78d8"/>
          <w:rtl w:val="0"/>
        </w:rPr>
        <w:t xml:space="preserve">● </w:t>
      </w:r>
      <w:r w:rsidDel="00000000" w:rsidR="00000000" w:rsidRPr="00000000">
        <w:rPr>
          <w:rFonts w:ascii="Times New Roman" w:cs="Times New Roman" w:eastAsia="Times New Roman" w:hAnsi="Times New Roman"/>
          <w:color w:val="1d1b11"/>
          <w:rtl w:val="0"/>
        </w:rPr>
        <w:t xml:space="preserve">UNSC Resolution 1747, March 24th 2007, (S/RES/1747) - Expanded sanctions on Iran following its uranium enrichment activities</w:t>
      </w:r>
    </w:p>
    <w:p w:rsidR="00000000" w:rsidDel="00000000" w:rsidP="00000000" w:rsidRDefault="00000000" w:rsidRPr="00000000" w14:paraId="00000089">
      <w:pPr>
        <w:widowControl w:val="0"/>
        <w:spacing w:before="294.6" w:line="345.6" w:lineRule="auto"/>
        <w:ind w:left="1440" w:right="1260" w:firstLine="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3c78d8"/>
          <w:rtl w:val="0"/>
        </w:rPr>
        <w:t xml:space="preserve">● </w:t>
      </w:r>
      <w:r w:rsidDel="00000000" w:rsidR="00000000" w:rsidRPr="00000000">
        <w:rPr>
          <w:rFonts w:ascii="Times New Roman" w:cs="Times New Roman" w:eastAsia="Times New Roman" w:hAnsi="Times New Roman"/>
          <w:color w:val="1d1b11"/>
          <w:rtl w:val="0"/>
        </w:rPr>
        <w:t xml:space="preserve">Treaty on the Non-Proliferation of Nuclear Weapons (NPT), July 1st 1968 - Established a global framework for nuclear weapon non-proliferation </w:t>
      </w:r>
    </w:p>
    <w:p w:rsidR="00000000" w:rsidDel="00000000" w:rsidP="00000000" w:rsidRDefault="00000000" w:rsidRPr="00000000" w14:paraId="0000008A">
      <w:pPr>
        <w:widowControl w:val="0"/>
        <w:spacing w:before="294.6" w:line="345.6" w:lineRule="auto"/>
        <w:ind w:left="1440" w:right="1260" w:firstLine="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3c78d8"/>
          <w:rtl w:val="0"/>
        </w:rPr>
        <w:t xml:space="preserve">● </w:t>
      </w:r>
      <w:r w:rsidDel="00000000" w:rsidR="00000000" w:rsidRPr="00000000">
        <w:rPr>
          <w:rFonts w:ascii="Times New Roman" w:cs="Times New Roman" w:eastAsia="Times New Roman" w:hAnsi="Times New Roman"/>
          <w:color w:val="1d1b11"/>
          <w:rtl w:val="0"/>
        </w:rPr>
        <w:t xml:space="preserve">Treaty on the Prohibition of Nuclear Weapons (TPNW), July 7th 2017 - First legally binding international agreement to comprehensively ban nuclear weapons </w:t>
      </w:r>
    </w:p>
    <w:p w:rsidR="00000000" w:rsidDel="00000000" w:rsidP="00000000" w:rsidRDefault="00000000" w:rsidRPr="00000000" w14:paraId="0000008B">
      <w:pPr>
        <w:widowControl w:val="0"/>
        <w:spacing w:before="294.6" w:line="345.6" w:lineRule="auto"/>
        <w:ind w:left="720" w:right="1260" w:firstLine="72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0" w:right="0" w:firstLine="720"/>
        <w:jc w:val="left"/>
        <w:rPr>
          <w:rFonts w:ascii="Times New Roman" w:cs="Times New Roman" w:eastAsia="Times New Roman" w:hAnsi="Times New Roman"/>
          <w:b w:val="1"/>
          <w:bCs w:val="1"/>
          <w:i w:val="0"/>
          <w:iCs w:val="0"/>
          <w:smallCaps w:val="0"/>
          <w:strike w:val="0"/>
          <w:color w:val="1c4587"/>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c4587"/>
          <w:sz w:val="28"/>
          <w:szCs w:val="28"/>
          <w:u w:val="none"/>
          <w:shd w:fill="auto" w:val="clear"/>
          <w:vertAlign w:val="baseline"/>
          <w:rtl w:val="0"/>
        </w:rPr>
        <w:t xml:space="preserve">Previous Attempts to </w:t>
      </w:r>
      <w:r w:rsidDel="00000000" w:rsidR="00000000" w:rsidRPr="00000000">
        <w:rPr>
          <w:rFonts w:ascii="Times New Roman" w:cs="Times New Roman" w:eastAsia="Times New Roman" w:hAnsi="Times New Roman"/>
          <w:b w:val="1"/>
          <w:bCs w:val="1"/>
          <w:color w:val="1c4587"/>
          <w:sz w:val="28"/>
          <w:szCs w:val="28"/>
          <w:rtl w:val="0"/>
        </w:rPr>
        <w:t xml:space="preserve">Solve</w:t>
      </w:r>
      <w:r w:rsidDel="00000000" w:rsidR="00000000" w:rsidRPr="00000000">
        <w:rPr>
          <w:rFonts w:ascii="Times New Roman" w:cs="Times New Roman" w:eastAsia="Times New Roman" w:hAnsi="Times New Roman"/>
          <w:b w:val="1"/>
          <w:bCs w:val="1"/>
          <w:i w:val="0"/>
          <w:iCs w:val="0"/>
          <w:smallCaps w:val="0"/>
          <w:strike w:val="0"/>
          <w:color w:val="1c4587"/>
          <w:sz w:val="28"/>
          <w:szCs w:val="28"/>
          <w:u w:val="none"/>
          <w:shd w:fill="auto" w:val="clear"/>
          <w:vertAlign w:val="baseline"/>
          <w:rtl w:val="0"/>
        </w:rPr>
        <w:t xml:space="preserve"> the Issue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1475.3533935546875" w:firstLine="720"/>
        <w:jc w:val="both"/>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Efforts to address Iran’s nuclear ambitions have spanned for more than two decades, with varying degrees of success. Early negotiations began in the early 2000s with the EU-3 (France, Germany, and the United Kingdom) seeking to persuade Iran to suspend uranium enrichment in exchange for economic incentives.</w:t>
      </w:r>
      <w:r w:rsidDel="00000000" w:rsidR="00000000" w:rsidRPr="00000000">
        <w:rPr>
          <w:rFonts w:ascii="Times New Roman" w:cs="Times New Roman" w:eastAsia="Times New Roman" w:hAnsi="Times New Roman"/>
          <w:color w:val="1d1b11"/>
          <w:vertAlign w:val="superscript"/>
        </w:rPr>
        <w:footnoteReference w:customMarkFollows="0" w:id="8"/>
      </w:r>
      <w:r w:rsidDel="00000000" w:rsidR="00000000" w:rsidRPr="00000000">
        <w:rPr>
          <w:rFonts w:ascii="Times New Roman" w:cs="Times New Roman" w:eastAsia="Times New Roman" w:hAnsi="Times New Roman"/>
          <w:color w:val="1d1b11"/>
          <w:rtl w:val="0"/>
        </w:rPr>
        <w:t xml:space="preserve"> These talks, although they achieved temporary pauses, ultimately failed due to disagreements over enrichment rights and verification measures.</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1475.3533935546875" w:firstLine="720"/>
        <w:jc w:val="both"/>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The most comprehensive breakthrough, which demonstrated the use of diplomatic means to resolve the issue, came in 2015 with the signing of the JCPOA. It represented an uncommon occurrence of multilateral consensus between Iran and P5+1 nations, through a combination of strict inspection mechanisms and gradual relief of sanctions. For a time, this was able to limit Iran’s nuclear capacity and increase transparency under IAEA supervision. However, this hopeful solution was deemed ineffective once the United States pulled out of the agreement in 2018 and imposed further sanctions on Iran. This weakened Iran’s economy and re-incentivised Tehran to breach its nuclear activity limits.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1475.3533935546875" w:firstLine="720"/>
        <w:jc w:val="both"/>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Other international organisations have also been deemed insufficient. UN Security Council resolutions, while allowing for economic pressure through functions, have consequently deepened Iran’s mistrust of the West. The instrument INSTEX, launched by the EU, attempted to sustain humanitarian trade with Iran despite the strict disapproval from the United States, having little practical impact. Other incentives, such as proposals for a Middle East Nuclear Weapon Free Zone (MENWFZ), faced similar setbacks, largely due to regional tension and rivalries and Israel’s non-participation in the NPT.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1475.3533935546875" w:firstLine="720"/>
        <w:jc w:val="both"/>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Ultimately, although these attempts to resolve the issue demonstrated the necessity and the need for multilateral collaboration amongst states, their practicality was hindered due to differing political interests and a lack of consensus.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1475.3533935546875" w:firstLine="720"/>
        <w:jc w:val="both"/>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0" w:firstLine="0"/>
        <w:jc w:val="left"/>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i w:val="0"/>
          <w:iCs w:val="0"/>
          <w:smallCaps w:val="0"/>
          <w:strike w:val="0"/>
          <w:color w:val="1c4587"/>
          <w:sz w:val="28"/>
          <w:szCs w:val="28"/>
          <w:u w:val="none"/>
          <w:shd w:fill="auto" w:val="clear"/>
          <w:vertAlign w:val="baseline"/>
          <w:rtl w:val="0"/>
        </w:rPr>
        <w:t xml:space="preserve">Possible Solutions </w:t>
      </w: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1409.403076171875" w:firstLine="0"/>
        <w:jc w:val="left"/>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Strengthening existing frameworks</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1409.403076171875" w:firstLine="720"/>
        <w:jc w:val="left"/>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What these previous attempts demonstrated is the need for a potential modernisation and revision of the JCPOA. A renewed agreement can be drawn amongst member states, which can include longer uranium enrichment and broader missile restrictions, and a clear mechanism to prevent unilateral withdrawal at any time during the conference. The UN and EU could jointly agree on enforcement and sanctions relief to increase mutual confidence in the resolutions.</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1409.403076171875" w:firstLine="0"/>
        <w:jc w:val="left"/>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Increased transparency and enforcement mechanisms</w:t>
      </w: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1409.403076171875" w:firstLine="720"/>
        <w:jc w:val="left"/>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With multilateral collaboration, individual transparency is also a necessity. Iran can grant expanded and continuous access to the IAEA’s inspection. Additional protocols can also be adopted permanently in order to ensure Iran's compliance in exchange for sanction relief. With this, the real-time reporting of nuclear facilities through remote surveillance and data sharing would allow for a strengthened global oversight and increase confidence.</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1409.403076171875" w:firstLine="0"/>
        <w:jc w:val="left"/>
        <w:rPr>
          <w:rFonts w:ascii="Times New Roman" w:cs="Times New Roman" w:eastAsia="Times New Roman" w:hAnsi="Times New Roman"/>
          <w:b w:val="1"/>
          <w:bCs w:val="1"/>
          <w:color w:val="3c78d8"/>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1409.403076171875" w:firstLine="0"/>
        <w:jc w:val="left"/>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Ameliorating dialogue and pathways to consensus</w:t>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1409.403076171875" w:firstLine="720"/>
        <w:jc w:val="left"/>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To increase the dialogue and consensus amongst the conflicted Middle East region, a forum for security and non-proliferation can be created. This would increase dialogue and potentially create a pathway for consensus amongst key Middle Eastern actors such as Iran, Israel and Gulf states. This forum could address the initiative of MENWFZ and address the issues of maritime disputes, missile proliferation, and energy cooperation, not as isolated disputes, but as interconnected incidents.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1409.403076171875" w:firstLine="0"/>
        <w:jc w:val="left"/>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Integrating Iran’s nuclear facilities into global discussions</w:t>
      </w: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1409.403076171875" w:firstLine="720"/>
        <w:jc w:val="left"/>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Iran can further be encouraged to participate in international nuclear research and energy projects under the IAEA’s supervision and guidance, which would reaffirm its right to peaceful technology while ensuring transparency, shifting the discourse from isolation to integration in global discussions.</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6" w:line="345.6" w:lineRule="auto"/>
        <w:ind w:left="720" w:right="1409.403076171875" w:firstLine="720"/>
        <w:jc w:val="left"/>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Ultimately, the main issue at hand is increasing dialogue and consensus to achieve results that benefit all, rather than a specific group of actors, in order to minimise polarisation and implement diplomacy as the method of dispute resolution rather than coercion or violence.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18310546875" w:line="344.8327159881592" w:lineRule="auto"/>
        <w:ind w:left="720" w:right="1409.403076171875" w:firstLine="720"/>
        <w:jc w:val="left"/>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18310546875" w:line="344.8327159881592" w:lineRule="auto"/>
        <w:ind w:left="720" w:right="1409.403076171875" w:firstLine="720"/>
        <w:jc w:val="left"/>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18310546875" w:line="344.8327159881592" w:lineRule="auto"/>
        <w:ind w:left="720" w:right="1409.403076171875" w:firstLine="720"/>
        <w:jc w:val="left"/>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18310546875" w:line="344.8327159881592" w:lineRule="auto"/>
        <w:ind w:left="720" w:right="1409.403076171875" w:firstLine="720"/>
        <w:jc w:val="left"/>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18310546875" w:line="344.8327159881592" w:lineRule="auto"/>
        <w:ind w:left="720" w:right="1409.403076171875" w:firstLine="720"/>
        <w:jc w:val="left"/>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18310546875" w:line="344.8327159881592" w:lineRule="auto"/>
        <w:ind w:left="720" w:right="1409.403076171875" w:firstLine="720"/>
        <w:jc w:val="left"/>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18310546875" w:line="344.8327159881592" w:lineRule="auto"/>
        <w:ind w:left="720" w:right="1409.403076171875" w:firstLine="720"/>
        <w:jc w:val="left"/>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18310546875" w:line="344.8327159881592" w:lineRule="auto"/>
        <w:ind w:left="720" w:right="1409.403076171875" w:firstLine="720"/>
        <w:jc w:val="left"/>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18310546875" w:line="344.8327159881592" w:lineRule="auto"/>
        <w:ind w:left="0" w:right="1409.403076171875" w:firstLine="0"/>
        <w:jc w:val="left"/>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18310546875" w:line="344.8327159881592" w:lineRule="auto"/>
        <w:ind w:left="0" w:right="1409.403076171875" w:firstLine="0"/>
        <w:jc w:val="left"/>
        <w:rPr>
          <w:rFonts w:ascii="Times New Roman" w:cs="Times New Roman" w:eastAsia="Times New Roman" w:hAnsi="Times New Roman"/>
          <w:b w:val="1"/>
          <w:bCs w:val="1"/>
          <w:i w:val="0"/>
          <w:iCs w:val="0"/>
          <w:smallCaps w:val="0"/>
          <w:strike w:val="0"/>
          <w:color w:val="1c4587"/>
          <w:sz w:val="28"/>
          <w:szCs w:val="28"/>
          <w:u w:val="none"/>
          <w:shd w:fill="auto" w:val="clear"/>
          <w:vertAlign w:val="baseline"/>
        </w:rPr>
      </w:pPr>
      <w:r w:rsidDel="00000000" w:rsidR="00000000" w:rsidRPr="00000000">
        <w:rPr>
          <w:rFonts w:ascii="Times New Roman" w:cs="Times New Roman" w:eastAsia="Times New Roman" w:hAnsi="Times New Roman"/>
          <w:color w:val="1d1b11"/>
          <w:rtl w:val="0"/>
        </w:rPr>
        <w:tab/>
      </w:r>
      <w:r w:rsidDel="00000000" w:rsidR="00000000" w:rsidRPr="00000000">
        <w:rPr>
          <w:rFonts w:ascii="Times New Roman" w:cs="Times New Roman" w:eastAsia="Times New Roman" w:hAnsi="Times New Roman"/>
          <w:b w:val="1"/>
          <w:bCs w:val="1"/>
          <w:i w:val="0"/>
          <w:iCs w:val="0"/>
          <w:smallCaps w:val="0"/>
          <w:strike w:val="0"/>
          <w:color w:val="1c4587"/>
          <w:sz w:val="28"/>
          <w:szCs w:val="28"/>
          <w:u w:val="none"/>
          <w:shd w:fill="auto" w:val="clear"/>
          <w:vertAlign w:val="baseline"/>
          <w:rtl w:val="0"/>
        </w:rPr>
        <w:t xml:space="preserve">Bibliography </w:t>
      </w:r>
    </w:p>
    <w:p w:rsidR="00000000" w:rsidDel="00000000" w:rsidP="00000000" w:rsidRDefault="00000000" w:rsidRPr="00000000" w14:paraId="000000A7">
      <w:pPr>
        <w:widowControl w:val="0"/>
        <w:spacing w:line="480" w:lineRule="auto"/>
        <w:ind w:left="720"/>
        <w:rPr>
          <w:rFonts w:ascii="Times New Roman" w:cs="Times New Roman" w:eastAsia="Times New Roman" w:hAnsi="Times New Roman"/>
          <w:b w:val="1"/>
          <w:bCs w:val="1"/>
          <w:color w:val="1d1b11"/>
        </w:rPr>
      </w:pPr>
      <w:r w:rsidDel="00000000" w:rsidR="00000000" w:rsidRPr="00000000">
        <w:rPr>
          <w:rtl w:val="0"/>
        </w:rPr>
      </w:r>
    </w:p>
    <w:p w:rsidR="00000000" w:rsidDel="00000000" w:rsidP="00000000" w:rsidRDefault="00000000" w:rsidRPr="00000000" w14:paraId="000000A8">
      <w:pPr>
        <w:widowControl w:val="0"/>
        <w:spacing w:line="480" w:lineRule="auto"/>
        <w:ind w:left="1440" w:right="135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Arms Control Association. “IAEA to Visit Two ‘Secret’ Nuclear Sites in Iran | Arms Control Association.” </w:t>
      </w:r>
      <w:r w:rsidDel="00000000" w:rsidR="00000000" w:rsidRPr="00000000">
        <w:rPr>
          <w:rFonts w:ascii="Times New Roman" w:cs="Times New Roman" w:eastAsia="Times New Roman" w:hAnsi="Times New Roman"/>
          <w:i w:val="1"/>
          <w:iCs w:val="1"/>
          <w:color w:val="1d1b11"/>
          <w:rtl w:val="0"/>
        </w:rPr>
        <w:t xml:space="preserve">Armscontrol.org</w:t>
      </w:r>
      <w:r w:rsidDel="00000000" w:rsidR="00000000" w:rsidRPr="00000000">
        <w:rPr>
          <w:rFonts w:ascii="Times New Roman" w:cs="Times New Roman" w:eastAsia="Times New Roman" w:hAnsi="Times New Roman"/>
          <w:color w:val="1d1b11"/>
          <w:rtl w:val="0"/>
        </w:rPr>
        <w:t xml:space="preserve">, 2025, </w:t>
      </w:r>
      <w:hyperlink r:id="rId11">
        <w:r w:rsidDel="00000000" w:rsidR="00000000" w:rsidRPr="00000000">
          <w:rPr>
            <w:rFonts w:ascii="Times New Roman" w:cs="Times New Roman" w:eastAsia="Times New Roman" w:hAnsi="Times New Roman"/>
            <w:color w:val="1155cc"/>
            <w:u w:val="single"/>
            <w:rtl w:val="0"/>
          </w:rPr>
          <w:t xml:space="preserve">www.armscontrol.org/act/2003-01/news/iaea-visit-two-secret-nuclear-sites-iran</w:t>
        </w:r>
      </w:hyperlink>
      <w:r w:rsidDel="00000000" w:rsidR="00000000" w:rsidRPr="00000000">
        <w:rPr>
          <w:rFonts w:ascii="Times New Roman" w:cs="Times New Roman" w:eastAsia="Times New Roman" w:hAnsi="Times New Roman"/>
          <w:color w:val="1d1b11"/>
          <w:rtl w:val="0"/>
        </w:rPr>
        <w:t xml:space="preserve">.   Accessed 20 Oct. 2025.</w:t>
      </w:r>
    </w:p>
    <w:p w:rsidR="00000000" w:rsidDel="00000000" w:rsidP="00000000" w:rsidRDefault="00000000" w:rsidRPr="00000000" w14:paraId="000000A9">
      <w:pPr>
        <w:widowControl w:val="0"/>
        <w:spacing w:line="480" w:lineRule="auto"/>
        <w:ind w:left="1440" w:right="1350" w:hanging="72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AA">
      <w:pPr>
        <w:widowControl w:val="0"/>
        <w:spacing w:line="480" w:lineRule="auto"/>
        <w:ind w:left="1440" w:right="135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 “Restoring the JCPOA’s Nuclear Limits | Arms Control Association.” </w:t>
      </w:r>
      <w:r w:rsidDel="00000000" w:rsidR="00000000" w:rsidRPr="00000000">
        <w:rPr>
          <w:rFonts w:ascii="Times New Roman" w:cs="Times New Roman" w:eastAsia="Times New Roman" w:hAnsi="Times New Roman"/>
          <w:i w:val="1"/>
          <w:iCs w:val="1"/>
          <w:color w:val="1d1b11"/>
          <w:rtl w:val="0"/>
        </w:rPr>
        <w:t xml:space="preserve">Www.armscontrol.org</w:t>
      </w:r>
      <w:r w:rsidDel="00000000" w:rsidR="00000000" w:rsidRPr="00000000">
        <w:rPr>
          <w:rFonts w:ascii="Times New Roman" w:cs="Times New Roman" w:eastAsia="Times New Roman" w:hAnsi="Times New Roman"/>
          <w:color w:val="1d1b11"/>
          <w:rtl w:val="0"/>
        </w:rPr>
        <w:t xml:space="preserve">, Feb. 2022, </w:t>
      </w:r>
      <w:hyperlink r:id="rId12">
        <w:r w:rsidDel="00000000" w:rsidR="00000000" w:rsidRPr="00000000">
          <w:rPr>
            <w:rFonts w:ascii="Times New Roman" w:cs="Times New Roman" w:eastAsia="Times New Roman" w:hAnsi="Times New Roman"/>
            <w:color w:val="1155cc"/>
            <w:u w:val="single"/>
            <w:rtl w:val="0"/>
          </w:rPr>
          <w:t xml:space="preserve">www.armscontrol.org/factsheets/restoring-jcpoas-nuclear-limits</w:t>
        </w:r>
      </w:hyperlink>
      <w:r w:rsidDel="00000000" w:rsidR="00000000" w:rsidRPr="00000000">
        <w:rPr>
          <w:rFonts w:ascii="Times New Roman" w:cs="Times New Roman" w:eastAsia="Times New Roman" w:hAnsi="Times New Roman"/>
          <w:color w:val="1d1b11"/>
          <w:rtl w:val="0"/>
        </w:rPr>
        <w:t xml:space="preserve">.</w:t>
      </w:r>
    </w:p>
    <w:p w:rsidR="00000000" w:rsidDel="00000000" w:rsidP="00000000" w:rsidRDefault="00000000" w:rsidRPr="00000000" w14:paraId="000000AB">
      <w:pPr>
        <w:widowControl w:val="0"/>
        <w:spacing w:line="480" w:lineRule="auto"/>
        <w:ind w:left="1440" w:right="1350" w:hanging="72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AC">
      <w:pPr>
        <w:widowControl w:val="0"/>
        <w:spacing w:line="480" w:lineRule="auto"/>
        <w:ind w:left="1440" w:right="135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EEAS. “Joint Comprehensive Plan of Action .” </w:t>
      </w:r>
      <w:r w:rsidDel="00000000" w:rsidR="00000000" w:rsidRPr="00000000">
        <w:rPr>
          <w:rFonts w:ascii="Times New Roman" w:cs="Times New Roman" w:eastAsia="Times New Roman" w:hAnsi="Times New Roman"/>
          <w:i w:val="1"/>
          <w:iCs w:val="1"/>
          <w:color w:val="1d1b11"/>
          <w:rtl w:val="0"/>
        </w:rPr>
        <w:t xml:space="preserve">EEAS</w:t>
      </w:r>
      <w:r w:rsidDel="00000000" w:rsidR="00000000" w:rsidRPr="00000000">
        <w:rPr>
          <w:rFonts w:ascii="Times New Roman" w:cs="Times New Roman" w:eastAsia="Times New Roman" w:hAnsi="Times New Roman"/>
          <w:color w:val="1d1b11"/>
          <w:rtl w:val="0"/>
        </w:rPr>
        <w:t xml:space="preserve">, 2015, </w:t>
      </w:r>
      <w:hyperlink r:id="rId13">
        <w:r w:rsidDel="00000000" w:rsidR="00000000" w:rsidRPr="00000000">
          <w:rPr>
            <w:rFonts w:ascii="Times New Roman" w:cs="Times New Roman" w:eastAsia="Times New Roman" w:hAnsi="Times New Roman"/>
            <w:color w:val="1155cc"/>
            <w:u w:val="single"/>
            <w:rtl w:val="0"/>
          </w:rPr>
          <w:t xml:space="preserve">eeas.europa.eu/archives/docs/statements-eeas/docs/iran_agreement/iran_joint-comprehensive-plan-of-action_en.pdf</w:t>
        </w:r>
      </w:hyperlink>
      <w:r w:rsidDel="00000000" w:rsidR="00000000" w:rsidRPr="00000000">
        <w:rPr>
          <w:rFonts w:ascii="Times New Roman" w:cs="Times New Roman" w:eastAsia="Times New Roman" w:hAnsi="Times New Roman"/>
          <w:color w:val="1d1b11"/>
          <w:rtl w:val="0"/>
        </w:rPr>
        <w:t xml:space="preserve">.</w:t>
      </w:r>
    </w:p>
    <w:p w:rsidR="00000000" w:rsidDel="00000000" w:rsidP="00000000" w:rsidRDefault="00000000" w:rsidRPr="00000000" w14:paraId="000000AD">
      <w:pPr>
        <w:widowControl w:val="0"/>
        <w:spacing w:line="480" w:lineRule="auto"/>
        <w:ind w:left="1440" w:right="1440" w:hanging="72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AE">
      <w:pPr>
        <w:widowControl w:val="0"/>
        <w:spacing w:line="480" w:lineRule="auto"/>
        <w:ind w:left="1440" w:righ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European Parliament. </w:t>
      </w:r>
      <w:r w:rsidDel="00000000" w:rsidR="00000000" w:rsidRPr="00000000">
        <w:rPr>
          <w:rFonts w:ascii="Times New Roman" w:cs="Times New Roman" w:eastAsia="Times New Roman" w:hAnsi="Times New Roman"/>
          <w:i w:val="1"/>
          <w:iCs w:val="1"/>
          <w:color w:val="1d1b11"/>
          <w:rtl w:val="0"/>
        </w:rPr>
        <w:t xml:space="preserve">Joint Comprehensive Plan of Action</w:t>
      </w:r>
      <w:r w:rsidDel="00000000" w:rsidR="00000000" w:rsidRPr="00000000">
        <w:rPr>
          <w:rFonts w:ascii="Times New Roman" w:cs="Times New Roman" w:eastAsia="Times New Roman" w:hAnsi="Times New Roman"/>
          <w:color w:val="1d1b11"/>
          <w:rtl w:val="0"/>
        </w:rPr>
        <w:t xml:space="preserve">. 2015.</w:t>
      </w:r>
    </w:p>
    <w:p w:rsidR="00000000" w:rsidDel="00000000" w:rsidP="00000000" w:rsidRDefault="00000000" w:rsidRPr="00000000" w14:paraId="000000AF">
      <w:pPr>
        <w:widowControl w:val="0"/>
        <w:spacing w:line="480" w:lineRule="auto"/>
        <w:ind w:left="1440" w:righ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Masters, Jonathan, and Will Merrow. “What Are Iran’s Nuclear and Missile Capabilities?” </w:t>
      </w:r>
      <w:r w:rsidDel="00000000" w:rsidR="00000000" w:rsidRPr="00000000">
        <w:rPr>
          <w:rFonts w:ascii="Times New Roman" w:cs="Times New Roman" w:eastAsia="Times New Roman" w:hAnsi="Times New Roman"/>
          <w:i w:val="1"/>
          <w:iCs w:val="1"/>
          <w:color w:val="1d1b11"/>
          <w:rtl w:val="0"/>
        </w:rPr>
        <w:t xml:space="preserve">Council on Foreign Relations</w:t>
      </w:r>
      <w:r w:rsidDel="00000000" w:rsidR="00000000" w:rsidRPr="00000000">
        <w:rPr>
          <w:rFonts w:ascii="Times New Roman" w:cs="Times New Roman" w:eastAsia="Times New Roman" w:hAnsi="Times New Roman"/>
          <w:color w:val="1d1b11"/>
          <w:rtl w:val="0"/>
        </w:rPr>
        <w:t xml:space="preserve">, 26 Nov. 2024, </w:t>
      </w:r>
      <w:hyperlink r:id="rId14">
        <w:r w:rsidDel="00000000" w:rsidR="00000000" w:rsidRPr="00000000">
          <w:rPr>
            <w:rFonts w:ascii="Times New Roman" w:cs="Times New Roman" w:eastAsia="Times New Roman" w:hAnsi="Times New Roman"/>
            <w:color w:val="1155cc"/>
            <w:u w:val="single"/>
            <w:rtl w:val="0"/>
          </w:rPr>
          <w:t xml:space="preserve">www.cfr.org/article/what-are-irans-nuclear-and-missile-capabilities</w:t>
        </w:r>
      </w:hyperlink>
      <w:r w:rsidDel="00000000" w:rsidR="00000000" w:rsidRPr="00000000">
        <w:rPr>
          <w:rFonts w:ascii="Times New Roman" w:cs="Times New Roman" w:eastAsia="Times New Roman" w:hAnsi="Times New Roman"/>
          <w:color w:val="1d1b11"/>
          <w:rtl w:val="0"/>
        </w:rPr>
        <w:t xml:space="preserve">.</w:t>
      </w:r>
    </w:p>
    <w:p w:rsidR="00000000" w:rsidDel="00000000" w:rsidP="00000000" w:rsidRDefault="00000000" w:rsidRPr="00000000" w14:paraId="000000B0">
      <w:pPr>
        <w:widowControl w:val="0"/>
        <w:spacing w:line="480" w:lineRule="auto"/>
        <w:ind w:left="1440" w:right="1350" w:hanging="72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B1">
      <w:pPr>
        <w:widowControl w:val="0"/>
        <w:spacing w:line="480" w:lineRule="auto"/>
        <w:ind w:left="1440" w:right="135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Middle East Institute. “The Fakhrizadeh Assassination: A Major Failure for Iranian Intelligence.” </w:t>
      </w:r>
      <w:r w:rsidDel="00000000" w:rsidR="00000000" w:rsidRPr="00000000">
        <w:rPr>
          <w:rFonts w:ascii="Times New Roman" w:cs="Times New Roman" w:eastAsia="Times New Roman" w:hAnsi="Times New Roman"/>
          <w:i w:val="1"/>
          <w:iCs w:val="1"/>
          <w:color w:val="1d1b11"/>
          <w:rtl w:val="0"/>
        </w:rPr>
        <w:t xml:space="preserve">Middle East Institute</w:t>
      </w:r>
      <w:r w:rsidDel="00000000" w:rsidR="00000000" w:rsidRPr="00000000">
        <w:rPr>
          <w:rFonts w:ascii="Times New Roman" w:cs="Times New Roman" w:eastAsia="Times New Roman" w:hAnsi="Times New Roman"/>
          <w:color w:val="1d1b11"/>
          <w:rtl w:val="0"/>
        </w:rPr>
        <w:t xml:space="preserve">, 2020, www.mei.edu/publications/fakhrizadeh-assassination-major-failure-iranian-intelligence. Accessed 20 Oct. 2025.</w:t>
      </w:r>
    </w:p>
    <w:p w:rsidR="00000000" w:rsidDel="00000000" w:rsidP="00000000" w:rsidRDefault="00000000" w:rsidRPr="00000000" w14:paraId="000000B2">
      <w:pPr>
        <w:widowControl w:val="0"/>
        <w:spacing w:line="480" w:lineRule="auto"/>
        <w:ind w:left="1440" w:right="1350" w:hanging="72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B3">
      <w:pPr>
        <w:widowControl w:val="0"/>
        <w:spacing w:line="480" w:lineRule="auto"/>
        <w:ind w:left="1440" w:right="135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National Archives. “Atoms for Peace | Eisenhower Presidential Library.” </w:t>
      </w:r>
      <w:r w:rsidDel="00000000" w:rsidR="00000000" w:rsidRPr="00000000">
        <w:rPr>
          <w:rFonts w:ascii="Times New Roman" w:cs="Times New Roman" w:eastAsia="Times New Roman" w:hAnsi="Times New Roman"/>
          <w:i w:val="1"/>
          <w:iCs w:val="1"/>
          <w:color w:val="1d1b11"/>
          <w:rtl w:val="0"/>
        </w:rPr>
        <w:t xml:space="preserve">Www.eisenhowerlibrary.gov</w:t>
      </w:r>
      <w:r w:rsidDel="00000000" w:rsidR="00000000" w:rsidRPr="00000000">
        <w:rPr>
          <w:rFonts w:ascii="Times New Roman" w:cs="Times New Roman" w:eastAsia="Times New Roman" w:hAnsi="Times New Roman"/>
          <w:color w:val="1d1b11"/>
          <w:rtl w:val="0"/>
        </w:rPr>
        <w:t xml:space="preserve">, 1953, </w:t>
      </w:r>
      <w:hyperlink r:id="rId15">
        <w:r w:rsidDel="00000000" w:rsidR="00000000" w:rsidRPr="00000000">
          <w:rPr>
            <w:rFonts w:ascii="Times New Roman" w:cs="Times New Roman" w:eastAsia="Times New Roman" w:hAnsi="Times New Roman"/>
            <w:color w:val="1155cc"/>
            <w:u w:val="single"/>
            <w:rtl w:val="0"/>
          </w:rPr>
          <w:t xml:space="preserve">www.eisenhowerlibrary.gov/research/online-documents/atoms-peace</w:t>
        </w:r>
      </w:hyperlink>
      <w:r w:rsidDel="00000000" w:rsidR="00000000" w:rsidRPr="00000000">
        <w:rPr>
          <w:rFonts w:ascii="Times New Roman" w:cs="Times New Roman" w:eastAsia="Times New Roman" w:hAnsi="Times New Roman"/>
          <w:color w:val="1d1b11"/>
          <w:rtl w:val="0"/>
        </w:rPr>
        <w:t xml:space="preserve">.</w:t>
      </w:r>
    </w:p>
    <w:p w:rsidR="00000000" w:rsidDel="00000000" w:rsidP="00000000" w:rsidRDefault="00000000" w:rsidRPr="00000000" w14:paraId="000000B4">
      <w:pPr>
        <w:widowControl w:val="0"/>
        <w:spacing w:line="480" w:lineRule="auto"/>
        <w:ind w:left="1440" w:right="1350" w:hanging="72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B5">
      <w:pPr>
        <w:widowControl w:val="0"/>
        <w:spacing w:line="480" w:lineRule="auto"/>
        <w:ind w:left="1440" w:right="135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NTI. “Atomic Energy Organization of Iran (AEOI).” </w:t>
      </w:r>
      <w:r w:rsidDel="00000000" w:rsidR="00000000" w:rsidRPr="00000000">
        <w:rPr>
          <w:rFonts w:ascii="Times New Roman" w:cs="Times New Roman" w:eastAsia="Times New Roman" w:hAnsi="Times New Roman"/>
          <w:i w:val="1"/>
          <w:iCs w:val="1"/>
          <w:color w:val="1d1b11"/>
          <w:rtl w:val="0"/>
        </w:rPr>
        <w:t xml:space="preserve">The Nuclear Threat Initiative</w:t>
      </w:r>
      <w:r w:rsidDel="00000000" w:rsidR="00000000" w:rsidRPr="00000000">
        <w:rPr>
          <w:rFonts w:ascii="Times New Roman" w:cs="Times New Roman" w:eastAsia="Times New Roman" w:hAnsi="Times New Roman"/>
          <w:color w:val="1d1b11"/>
          <w:rtl w:val="0"/>
        </w:rPr>
        <w:t xml:space="preserve">, 9 June 2023, </w:t>
      </w:r>
      <w:hyperlink r:id="rId16">
        <w:r w:rsidDel="00000000" w:rsidR="00000000" w:rsidRPr="00000000">
          <w:rPr>
            <w:rFonts w:ascii="Times New Roman" w:cs="Times New Roman" w:eastAsia="Times New Roman" w:hAnsi="Times New Roman"/>
            <w:color w:val="1155cc"/>
            <w:u w:val="single"/>
            <w:rtl w:val="0"/>
          </w:rPr>
          <w:t xml:space="preserve">www.nti.org/education-center/facilities/atomic-energy-organization-of-iran-aeoi/</w:t>
        </w:r>
      </w:hyperlink>
      <w:r w:rsidDel="00000000" w:rsidR="00000000" w:rsidRPr="00000000">
        <w:rPr>
          <w:rFonts w:ascii="Times New Roman" w:cs="Times New Roman" w:eastAsia="Times New Roman" w:hAnsi="Times New Roman"/>
          <w:color w:val="1d1b11"/>
          <w:rtl w:val="0"/>
        </w:rPr>
        <w:t xml:space="preserve">.   Accessed 20 Oct. 2025.</w:t>
      </w:r>
    </w:p>
    <w:p w:rsidR="00000000" w:rsidDel="00000000" w:rsidP="00000000" w:rsidRDefault="00000000" w:rsidRPr="00000000" w14:paraId="000000B6">
      <w:pPr>
        <w:widowControl w:val="0"/>
        <w:spacing w:line="480" w:lineRule="auto"/>
        <w:ind w:left="1440" w:right="1350" w:hanging="72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B7">
      <w:pPr>
        <w:widowControl w:val="0"/>
        <w:spacing w:line="480" w:lineRule="auto"/>
        <w:ind w:left="1440" w:right="135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Robinson, Kali. “What Is the Iran Nuclear Deal?” </w:t>
      </w:r>
      <w:r w:rsidDel="00000000" w:rsidR="00000000" w:rsidRPr="00000000">
        <w:rPr>
          <w:rFonts w:ascii="Times New Roman" w:cs="Times New Roman" w:eastAsia="Times New Roman" w:hAnsi="Times New Roman"/>
          <w:i w:val="1"/>
          <w:iCs w:val="1"/>
          <w:color w:val="1d1b11"/>
          <w:rtl w:val="0"/>
        </w:rPr>
        <w:t xml:space="preserve">Council on Foreign Relations</w:t>
      </w:r>
      <w:r w:rsidDel="00000000" w:rsidR="00000000" w:rsidRPr="00000000">
        <w:rPr>
          <w:rFonts w:ascii="Times New Roman" w:cs="Times New Roman" w:eastAsia="Times New Roman" w:hAnsi="Times New Roman"/>
          <w:color w:val="1d1b11"/>
          <w:rtl w:val="0"/>
        </w:rPr>
        <w:t xml:space="preserve">, 27 Oct. 2023, </w:t>
      </w:r>
      <w:hyperlink r:id="rId17">
        <w:r w:rsidDel="00000000" w:rsidR="00000000" w:rsidRPr="00000000">
          <w:rPr>
            <w:rFonts w:ascii="Times New Roman" w:cs="Times New Roman" w:eastAsia="Times New Roman" w:hAnsi="Times New Roman"/>
            <w:color w:val="1155cc"/>
            <w:u w:val="single"/>
            <w:rtl w:val="0"/>
          </w:rPr>
          <w:t xml:space="preserve">www.cfr.org/backgrounder/what-iran-nuclear-deal</w:t>
        </w:r>
      </w:hyperlink>
      <w:r w:rsidDel="00000000" w:rsidR="00000000" w:rsidRPr="00000000">
        <w:rPr>
          <w:rFonts w:ascii="Times New Roman" w:cs="Times New Roman" w:eastAsia="Times New Roman" w:hAnsi="Times New Roman"/>
          <w:color w:val="1d1b11"/>
          <w:rtl w:val="0"/>
        </w:rPr>
        <w:t xml:space="preserve">.</w:t>
      </w:r>
    </w:p>
    <w:p w:rsidR="00000000" w:rsidDel="00000000" w:rsidP="00000000" w:rsidRDefault="00000000" w:rsidRPr="00000000" w14:paraId="000000B8">
      <w:pPr>
        <w:widowControl w:val="0"/>
        <w:spacing w:line="480" w:lineRule="auto"/>
        <w:ind w:left="1440" w:right="1350" w:hanging="72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B9">
      <w:pPr>
        <w:widowControl w:val="0"/>
        <w:spacing w:line="480" w:lineRule="auto"/>
        <w:ind w:left="1440" w:right="135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UNIDIR. </w:t>
      </w:r>
      <w:r w:rsidDel="00000000" w:rsidR="00000000" w:rsidRPr="00000000">
        <w:rPr>
          <w:rFonts w:ascii="Times New Roman" w:cs="Times New Roman" w:eastAsia="Times New Roman" w:hAnsi="Times New Roman"/>
          <w:i w:val="1"/>
          <w:iCs w:val="1"/>
          <w:color w:val="1d1b11"/>
          <w:rtl w:val="0"/>
        </w:rPr>
        <w:t xml:space="preserve">From the Iran Nuclear Deal to a Middle East Zone? Chen Zak &amp; Farzan Sabet EDITED by MIDDLE EAST WEAPONS of MASS DESTRUCTION FREE ZONE SERIES: Lessons from the JCPOA for an ME WMDFZ</w:t>
      </w:r>
      <w:r w:rsidDel="00000000" w:rsidR="00000000" w:rsidRPr="00000000">
        <w:rPr>
          <w:rFonts w:ascii="Times New Roman" w:cs="Times New Roman" w:eastAsia="Times New Roman" w:hAnsi="Times New Roman"/>
          <w:color w:val="1d1b11"/>
          <w:rtl w:val="0"/>
        </w:rPr>
        <w:t xml:space="preserve">. 2021.</w:t>
      </w:r>
    </w:p>
    <w:p w:rsidR="00000000" w:rsidDel="00000000" w:rsidP="00000000" w:rsidRDefault="00000000" w:rsidRPr="00000000" w14:paraId="000000BA">
      <w:pPr>
        <w:widowControl w:val="0"/>
        <w:spacing w:line="480" w:lineRule="auto"/>
        <w:ind w:left="1440" w:right="1350" w:hanging="72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BB">
      <w:pPr>
        <w:widowControl w:val="0"/>
        <w:spacing w:line="480" w:lineRule="auto"/>
        <w:ind w:left="1440" w:right="135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United Nations Office for Disarmament Affairs. “Treaty on the Non-Proliferation of Nuclear Weapons (NPT) | United Nations Office for Disarmament Affairs.” </w:t>
      </w:r>
      <w:r w:rsidDel="00000000" w:rsidR="00000000" w:rsidRPr="00000000">
        <w:rPr>
          <w:rFonts w:ascii="Times New Roman" w:cs="Times New Roman" w:eastAsia="Times New Roman" w:hAnsi="Times New Roman"/>
          <w:i w:val="1"/>
          <w:iCs w:val="1"/>
          <w:color w:val="1d1b11"/>
          <w:rtl w:val="0"/>
        </w:rPr>
        <w:t xml:space="preserve">Unoda.org</w:t>
      </w:r>
      <w:r w:rsidDel="00000000" w:rsidR="00000000" w:rsidRPr="00000000">
        <w:rPr>
          <w:rFonts w:ascii="Times New Roman" w:cs="Times New Roman" w:eastAsia="Times New Roman" w:hAnsi="Times New Roman"/>
          <w:color w:val="1d1b11"/>
          <w:rtl w:val="0"/>
        </w:rPr>
        <w:t xml:space="preserve">, 2025, </w:t>
      </w:r>
      <w:hyperlink r:id="rId18">
        <w:r w:rsidDel="00000000" w:rsidR="00000000" w:rsidRPr="00000000">
          <w:rPr>
            <w:rFonts w:ascii="Times New Roman" w:cs="Times New Roman" w:eastAsia="Times New Roman" w:hAnsi="Times New Roman"/>
            <w:color w:val="1155cc"/>
            <w:u w:val="single"/>
            <w:rtl w:val="0"/>
          </w:rPr>
          <w:t xml:space="preserve">disarmament.unoda.org/en/our-work/weapons-mass-destruction/nuclear-weapons/treaty-non-proliferation-nuclear-weapons</w:t>
        </w:r>
      </w:hyperlink>
      <w:r w:rsidDel="00000000" w:rsidR="00000000" w:rsidRPr="00000000">
        <w:rPr>
          <w:rFonts w:ascii="Times New Roman" w:cs="Times New Roman" w:eastAsia="Times New Roman" w:hAnsi="Times New Roman"/>
          <w:color w:val="1d1b11"/>
          <w:rtl w:val="0"/>
        </w:rPr>
        <w:t xml:space="preserve">.</w:t>
      </w:r>
    </w:p>
    <w:p w:rsidR="00000000" w:rsidDel="00000000" w:rsidP="00000000" w:rsidRDefault="00000000" w:rsidRPr="00000000" w14:paraId="000000BC">
      <w:pPr>
        <w:widowControl w:val="0"/>
        <w:spacing w:line="480" w:lineRule="auto"/>
        <w:ind w:left="1440" w:right="1350" w:hanging="72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BD">
      <w:pPr>
        <w:widowControl w:val="0"/>
        <w:spacing w:line="480" w:lineRule="auto"/>
        <w:ind w:left="1440" w:right="135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World Nuclear Association. “Uranium Enrichment.” </w:t>
      </w:r>
      <w:r w:rsidDel="00000000" w:rsidR="00000000" w:rsidRPr="00000000">
        <w:rPr>
          <w:rFonts w:ascii="Times New Roman" w:cs="Times New Roman" w:eastAsia="Times New Roman" w:hAnsi="Times New Roman"/>
          <w:i w:val="1"/>
          <w:iCs w:val="1"/>
          <w:color w:val="1d1b11"/>
          <w:rtl w:val="0"/>
        </w:rPr>
        <w:t xml:space="preserve">World-Nuclear.org</w:t>
      </w:r>
      <w:r w:rsidDel="00000000" w:rsidR="00000000" w:rsidRPr="00000000">
        <w:rPr>
          <w:rFonts w:ascii="Times New Roman" w:cs="Times New Roman" w:eastAsia="Times New Roman" w:hAnsi="Times New Roman"/>
          <w:color w:val="1d1b11"/>
          <w:rtl w:val="0"/>
        </w:rPr>
        <w:t xml:space="preserve">, 11 Oct. 2022, </w:t>
      </w:r>
      <w:hyperlink r:id="rId19">
        <w:r w:rsidDel="00000000" w:rsidR="00000000" w:rsidRPr="00000000">
          <w:rPr>
            <w:rFonts w:ascii="Times New Roman" w:cs="Times New Roman" w:eastAsia="Times New Roman" w:hAnsi="Times New Roman"/>
            <w:color w:val="1155cc"/>
            <w:u w:val="single"/>
            <w:rtl w:val="0"/>
          </w:rPr>
          <w:t xml:space="preserve">world-nuclear.org/information-library/nuclear-fuel-cycle/conversion-enrichment-and-fabrication/uranium-enrichment</w:t>
        </w:r>
      </w:hyperlink>
      <w:r w:rsidDel="00000000" w:rsidR="00000000" w:rsidRPr="00000000">
        <w:rPr>
          <w:rFonts w:ascii="Times New Roman" w:cs="Times New Roman" w:eastAsia="Times New Roman" w:hAnsi="Times New Roman"/>
          <w:color w:val="1d1b11"/>
          <w:rtl w:val="0"/>
        </w:rPr>
        <w:t xml:space="preserve">.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18310546875" w:line="344.8327159881592" w:lineRule="auto"/>
        <w:ind w:left="0" w:right="1447.344970703125" w:firstLine="0"/>
        <w:jc w:val="left"/>
        <w:rPr>
          <w:rFonts w:ascii="Times New Roman" w:cs="Times New Roman" w:eastAsia="Times New Roman" w:hAnsi="Times New Roman"/>
          <w:b w:val="1"/>
          <w:bCs w:val="1"/>
          <w:color w:val="1d1b11"/>
        </w:rPr>
      </w:pPr>
      <w:r w:rsidDel="00000000" w:rsidR="00000000" w:rsidRPr="00000000">
        <w:rPr>
          <w:rFonts w:ascii="Times New Roman" w:cs="Times New Roman" w:eastAsia="Times New Roman" w:hAnsi="Times New Roman"/>
          <w:color w:val="1d1b11"/>
          <w:rtl w:val="0"/>
        </w:rPr>
        <w:tab/>
      </w:r>
      <w:r w:rsidDel="00000000" w:rsidR="00000000" w:rsidRPr="00000000">
        <w:rPr>
          <w:rFonts w:ascii="Times New Roman" w:cs="Times New Roman" w:eastAsia="Times New Roman" w:hAnsi="Times New Roman"/>
          <w:b w:val="1"/>
          <w:bCs w:val="1"/>
          <w:color w:val="1d1b11"/>
          <w:rtl w:val="0"/>
        </w:rPr>
        <w:t xml:space="preserve">Cover Photo: (Added by MUNISA BOD team)</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8327159881592" w:lineRule="auto"/>
        <w:ind w:left="720" w:right="1447.344970703125" w:firstLine="0"/>
        <w:jc w:val="left"/>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Tyson, James, and Leore Ben-Chorin. “The Iran Deal and Regional Nuclear Proliferation Risks, Explained.” Brookings, 6 June 2016,</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8327159881592" w:lineRule="auto"/>
        <w:ind w:left="720" w:right="1447.344970703125" w:firstLine="720"/>
        <w:jc w:val="left"/>
        <w:rPr>
          <w:rFonts w:ascii="Times New Roman" w:cs="Times New Roman" w:eastAsia="Times New Roman" w:hAnsi="Times New Roman"/>
          <w:color w:val="1d1b11"/>
        </w:rPr>
      </w:pPr>
      <w:hyperlink r:id="rId20">
        <w:r w:rsidDel="00000000" w:rsidR="00000000" w:rsidRPr="00000000">
          <w:rPr>
            <w:rFonts w:ascii="Times New Roman" w:cs="Times New Roman" w:eastAsia="Times New Roman" w:hAnsi="Times New Roman"/>
            <w:color w:val="1155cc"/>
            <w:u w:val="single"/>
            <w:rtl w:val="0"/>
          </w:rPr>
          <w:t xml:space="preserve">www.brookings.edu/articles/the-iran-deal-and-regional-nuclear-proliferation-risks-explained/</w:t>
        </w:r>
      </w:hyperlink>
      <w:r w:rsidDel="00000000" w:rsidR="00000000" w:rsidRPr="00000000">
        <w:rPr>
          <w:rFonts w:ascii="Times New Roman" w:cs="Times New Roman" w:eastAsia="Times New Roman" w:hAnsi="Times New Roman"/>
          <w:color w:val="1d1b11"/>
          <w:rtl w:val="0"/>
        </w:rPr>
        <w:t xml:space="preserve">.</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18310546875" w:line="344.8327159881592" w:lineRule="auto"/>
        <w:ind w:left="720" w:right="1447.344970703125" w:firstLine="0"/>
        <w:jc w:val="left"/>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18310546875" w:line="344.8327159881592" w:lineRule="auto"/>
        <w:ind w:left="720" w:right="1447.344970703125" w:firstLine="0"/>
        <w:jc w:val="left"/>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18310546875" w:line="344.8327159881592" w:lineRule="auto"/>
        <w:ind w:left="720" w:right="1447.344970703125" w:firstLine="0"/>
        <w:jc w:val="left"/>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18310546875" w:line="344.8327159881592" w:lineRule="auto"/>
        <w:ind w:left="720" w:right="1447.344970703125" w:firstLine="0"/>
        <w:jc w:val="left"/>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646484375" w:line="240" w:lineRule="auto"/>
        <w:ind w:left="1157.2401428222656" w:right="0" w:firstLine="0"/>
        <w:jc w:val="left"/>
        <w:rPr>
          <w:rFonts w:ascii="Times New Roman" w:cs="Times New Roman" w:eastAsia="Times New Roman" w:hAnsi="Times New Roman"/>
          <w:b w:val="1"/>
          <w:bCs w:val="1"/>
          <w:i w:val="0"/>
          <w:iCs w:val="0"/>
          <w:smallCaps w:val="0"/>
          <w:strike w:val="0"/>
          <w:color w:val="1c4587"/>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c4587"/>
          <w:sz w:val="28"/>
          <w:szCs w:val="28"/>
          <w:u w:val="none"/>
          <w:shd w:fill="auto" w:val="clear"/>
          <w:vertAlign w:val="baseline"/>
          <w:rtl w:val="0"/>
        </w:rPr>
        <w:t xml:space="preserve">Appendices </w:t>
      </w:r>
    </w:p>
    <w:p w:rsidR="00000000" w:rsidDel="00000000" w:rsidP="00000000" w:rsidRDefault="00000000" w:rsidRPr="00000000" w14:paraId="000000C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360.17822265625" w:line="344.833288192749" w:lineRule="auto"/>
        <w:ind w:left="2160" w:right="1382.07275390625" w:hanging="360"/>
        <w:jc w:val="left"/>
        <w:rPr>
          <w:rFonts w:ascii="Times New Roman" w:cs="Times New Roman" w:eastAsia="Times New Roman" w:hAnsi="Times New Roman"/>
          <w:color w:val="1d1b11"/>
          <w:u w:val="none"/>
        </w:rPr>
      </w:pPr>
      <w:r w:rsidDel="00000000" w:rsidR="00000000" w:rsidRPr="00000000">
        <w:rPr>
          <w:rFonts w:ascii="Times New Roman" w:cs="Times New Roman" w:eastAsia="Times New Roman" w:hAnsi="Times New Roman"/>
          <w:rtl w:val="0"/>
        </w:rPr>
        <w:t xml:space="preserve">JCPOA - </w:t>
      </w:r>
      <w:hyperlink r:id="rId21">
        <w:r w:rsidDel="00000000" w:rsidR="00000000" w:rsidRPr="00000000">
          <w:rPr>
            <w:rFonts w:ascii="Times New Roman" w:cs="Times New Roman" w:eastAsia="Times New Roman" w:hAnsi="Times New Roman"/>
            <w:color w:val="1155cc"/>
            <w:u w:val="single"/>
            <w:rtl w:val="0"/>
          </w:rPr>
          <w:t xml:space="preserve">NUCLEAR AGREEMENT – JCPOA | EEAS</w:t>
        </w:r>
      </w:hyperlink>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344.833288192749" w:lineRule="auto"/>
        <w:ind w:left="2160" w:right="1382.07275390625" w:hanging="360"/>
        <w:jc w:val="left"/>
        <w:rPr>
          <w:rFonts w:ascii="Times New Roman" w:cs="Times New Roman" w:eastAsia="Times New Roman" w:hAnsi="Times New Roman"/>
          <w:color w:val="1d1b11"/>
          <w:u w:val="none"/>
        </w:rPr>
      </w:pPr>
      <w:r w:rsidDel="00000000" w:rsidR="00000000" w:rsidRPr="00000000">
        <w:rPr>
          <w:rFonts w:ascii="Times New Roman" w:cs="Times New Roman" w:eastAsia="Times New Roman" w:hAnsi="Times New Roman"/>
          <w:color w:val="1d1b11"/>
          <w:rtl w:val="0"/>
        </w:rPr>
        <w:t xml:space="preserve"> Iran Nuclear Agreement (CFR) - </w:t>
      </w:r>
      <w:hyperlink r:id="rId22">
        <w:r w:rsidDel="00000000" w:rsidR="00000000" w:rsidRPr="00000000">
          <w:rPr>
            <w:rFonts w:ascii="Times New Roman" w:cs="Times New Roman" w:eastAsia="Times New Roman" w:hAnsi="Times New Roman"/>
            <w:color w:val="1155cc"/>
            <w:u w:val="single"/>
            <w:rtl w:val="0"/>
          </w:rPr>
          <w:t xml:space="preserve">Iran Nuclear Agreement | Council on Foreign Relations</w:t>
        </w:r>
      </w:hyperlink>
      <w:r w:rsidDel="00000000" w:rsidR="00000000" w:rsidRPr="00000000">
        <w:rPr>
          <w:rtl w:val="0"/>
        </w:rPr>
      </w:r>
    </w:p>
    <w:p w:rsidR="00000000" w:rsidDel="00000000" w:rsidP="00000000" w:rsidRDefault="00000000" w:rsidRPr="00000000" w14:paraId="000000C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344.833288192749" w:lineRule="auto"/>
        <w:ind w:left="2160" w:right="1382.07275390625" w:hanging="360"/>
        <w:jc w:val="left"/>
        <w:rPr>
          <w:rFonts w:ascii="Times New Roman" w:cs="Times New Roman" w:eastAsia="Times New Roman" w:hAnsi="Times New Roman"/>
          <w:color w:val="1d1b11"/>
          <w:u w:val="none"/>
        </w:rPr>
      </w:pPr>
      <w:r w:rsidDel="00000000" w:rsidR="00000000" w:rsidRPr="00000000">
        <w:rPr>
          <w:rFonts w:ascii="Times New Roman" w:cs="Times New Roman" w:eastAsia="Times New Roman" w:hAnsi="Times New Roman"/>
          <w:color w:val="1d1b11"/>
          <w:rtl w:val="0"/>
        </w:rPr>
        <w:t xml:space="preserve">Nuclear Power in Iran - </w:t>
      </w:r>
      <w:hyperlink r:id="rId23">
        <w:r w:rsidDel="00000000" w:rsidR="00000000" w:rsidRPr="00000000">
          <w:rPr>
            <w:rFonts w:ascii="Times New Roman" w:cs="Times New Roman" w:eastAsia="Times New Roman" w:hAnsi="Times New Roman"/>
            <w:color w:val="1155cc"/>
            <w:u w:val="single"/>
            <w:rtl w:val="0"/>
          </w:rPr>
          <w:t xml:space="preserve">Nuclear Power in Iran</w:t>
        </w:r>
      </w:hyperlink>
      <w:r w:rsidDel="00000000" w:rsidR="00000000" w:rsidRPr="00000000">
        <w:rPr>
          <w:rtl w:val="0"/>
        </w:rPr>
      </w:r>
    </w:p>
    <w:p w:rsidR="00000000" w:rsidDel="00000000" w:rsidP="00000000" w:rsidRDefault="00000000" w:rsidRPr="00000000" w14:paraId="000000C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344.833288192749" w:lineRule="auto"/>
        <w:ind w:left="2160" w:right="1382.07275390625" w:hanging="360"/>
        <w:jc w:val="left"/>
        <w:rPr>
          <w:rFonts w:ascii="Times New Roman" w:cs="Times New Roman" w:eastAsia="Times New Roman" w:hAnsi="Times New Roman"/>
          <w:color w:val="1d1b11"/>
          <w:u w:val="none"/>
        </w:rPr>
      </w:pPr>
      <w:r w:rsidDel="00000000" w:rsidR="00000000" w:rsidRPr="00000000">
        <w:rPr>
          <w:rFonts w:ascii="Times New Roman" w:cs="Times New Roman" w:eastAsia="Times New Roman" w:hAnsi="Times New Roman"/>
          <w:color w:val="1d1b11"/>
          <w:rtl w:val="0"/>
        </w:rPr>
        <w:t xml:space="preserve">The Treaty on the Non-Proliferation of Nuclear Weapons - </w:t>
      </w:r>
      <w:hyperlink r:id="rId24">
        <w:r w:rsidDel="00000000" w:rsidR="00000000" w:rsidRPr="00000000">
          <w:rPr>
            <w:rFonts w:ascii="Times New Roman" w:cs="Times New Roman" w:eastAsia="Times New Roman" w:hAnsi="Times New Roman"/>
            <w:color w:val="1155cc"/>
            <w:u w:val="single"/>
            <w:rtl w:val="0"/>
          </w:rPr>
          <w:t xml:space="preserve">Treaty on the Non-Proliferation of Nuclear Weapons (NPT)</w:t>
        </w:r>
      </w:hyperlink>
      <w:r w:rsidDel="00000000" w:rsidR="00000000" w:rsidRPr="00000000">
        <w:rPr>
          <w:rFonts w:ascii="Times New Roman" w:cs="Times New Roman" w:eastAsia="Times New Roman" w:hAnsi="Times New Roman"/>
          <w:color w:val="1d1b11"/>
          <w:rtl w:val="0"/>
        </w:rPr>
        <w:t xml:space="preserve"> </w:t>
      </w:r>
    </w:p>
    <w:p w:rsidR="00000000" w:rsidDel="00000000" w:rsidP="00000000" w:rsidRDefault="00000000" w:rsidRPr="00000000" w14:paraId="000000C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344.833288192749" w:lineRule="auto"/>
        <w:ind w:left="2160" w:right="1382.07275390625" w:hanging="360"/>
        <w:jc w:val="left"/>
        <w:rPr>
          <w:rFonts w:ascii="Times New Roman" w:cs="Times New Roman" w:eastAsia="Times New Roman" w:hAnsi="Times New Roman"/>
          <w:color w:val="1d1b11"/>
          <w:u w:val="none"/>
        </w:rPr>
      </w:pPr>
      <w:r w:rsidDel="00000000" w:rsidR="00000000" w:rsidRPr="00000000">
        <w:rPr>
          <w:rFonts w:ascii="Times New Roman" w:cs="Times New Roman" w:eastAsia="Times New Roman" w:hAnsi="Times New Roman"/>
          <w:color w:val="1d1b11"/>
          <w:rtl w:val="0"/>
        </w:rPr>
        <w:t xml:space="preserve">The Treaty on the Prohibition of Nuclear Weapons - </w:t>
      </w:r>
      <w:hyperlink r:id="rId25">
        <w:r w:rsidDel="00000000" w:rsidR="00000000" w:rsidRPr="00000000">
          <w:rPr>
            <w:rFonts w:ascii="Times New Roman" w:cs="Times New Roman" w:eastAsia="Times New Roman" w:hAnsi="Times New Roman"/>
            <w:color w:val="1155cc"/>
            <w:u w:val="single"/>
            <w:rtl w:val="0"/>
          </w:rPr>
          <w:t xml:space="preserve">TPNW - United Nations</w:t>
        </w:r>
      </w:hyperlink>
      <w:r w:rsidDel="00000000" w:rsidR="00000000" w:rsidRPr="00000000">
        <w:rPr>
          <w:rFonts w:ascii="Times New Roman" w:cs="Times New Roman" w:eastAsia="Times New Roman" w:hAnsi="Times New Roman"/>
          <w:color w:val="1d1b11"/>
          <w:rtl w:val="0"/>
        </w:rPr>
        <w:t xml:space="preserve"> </w:t>
      </w:r>
    </w:p>
    <w:p w:rsidR="00000000" w:rsidDel="00000000" w:rsidP="00000000" w:rsidRDefault="00000000" w:rsidRPr="00000000" w14:paraId="000000C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beforeAutospacing="0" w:line="344.833288192749" w:lineRule="auto"/>
        <w:ind w:left="2160" w:right="1382.07275390625" w:hanging="360"/>
        <w:jc w:val="left"/>
        <w:rPr>
          <w:rFonts w:ascii="Times New Roman" w:cs="Times New Roman" w:eastAsia="Times New Roman" w:hAnsi="Times New Roman"/>
          <w:color w:val="1d1b11"/>
          <w:u w:val="none"/>
        </w:rPr>
      </w:pPr>
      <w:r w:rsidDel="00000000" w:rsidR="00000000" w:rsidRPr="00000000">
        <w:rPr>
          <w:rFonts w:ascii="Times New Roman" w:cs="Times New Roman" w:eastAsia="Times New Roman" w:hAnsi="Times New Roman"/>
          <w:color w:val="1d1b11"/>
          <w:rtl w:val="0"/>
        </w:rPr>
        <w:t xml:space="preserve">Why is Non-Proliferation Necessary? - </w:t>
      </w:r>
      <w:hyperlink r:id="rId26">
        <w:r w:rsidDel="00000000" w:rsidR="00000000" w:rsidRPr="00000000">
          <w:rPr>
            <w:rFonts w:ascii="Times New Roman" w:cs="Times New Roman" w:eastAsia="Times New Roman" w:hAnsi="Times New Roman"/>
            <w:color w:val="1155cc"/>
            <w:u w:val="single"/>
            <w:rtl w:val="0"/>
          </w:rPr>
          <w:t xml:space="preserve">QUESTION #1: Why is the Non-Proliferation Treaty important? -- John P. Holdren | The Belfer Centre for Science and International Affairs</w:t>
        </w:r>
      </w:hyperlink>
      <w:r w:rsidDel="00000000" w:rsidR="00000000" w:rsidRPr="00000000">
        <w:rPr>
          <w:rFonts w:ascii="Times New Roman" w:cs="Times New Roman" w:eastAsia="Times New Roman" w:hAnsi="Times New Roman"/>
          <w:color w:val="1d1b11"/>
          <w:rtl w:val="0"/>
        </w:rPr>
        <w:t xml:space="preserve">  </w:t>
      </w:r>
      <w:r w:rsidDel="00000000" w:rsidR="00000000" w:rsidRPr="00000000">
        <w:rPr>
          <w:rFonts w:ascii="Times New Roman" w:cs="Times New Roman" w:eastAsia="Times New Roman" w:hAnsi="Times New Roman"/>
          <w:color w:val="1d1b11"/>
          <w:rtl w:val="0"/>
        </w:rPr>
        <w:t xml:space="preserve">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17822265625" w:line="344.833288192749" w:lineRule="auto"/>
        <w:ind w:left="2160" w:right="1382.07275390625" w:firstLine="0"/>
        <w:jc w:val="left"/>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63299560546875" w:line="240" w:lineRule="auto"/>
        <w:ind w:left="720" w:right="0" w:firstLine="720"/>
        <w:jc w:val="left"/>
        <w:rPr>
          <w:rFonts w:ascii="Times New Roman" w:cs="Times New Roman" w:eastAsia="Times New Roman" w:hAnsi="Times New Roman"/>
          <w:color w:val="1155cc"/>
          <w:sz w:val="60"/>
          <w:szCs w:val="60"/>
        </w:rPr>
      </w:pPr>
      <w:r w:rsidDel="00000000" w:rsidR="00000000" w:rsidRPr="00000000">
        <w:rPr>
          <w:rtl w:val="0"/>
        </w:rPr>
      </w:r>
    </w:p>
    <w:sectPr>
      <w:type w:val="continuous"/>
      <w:pgSz w:h="16840" w:w="11920" w:orient="portrait"/>
      <w:pgMar w:bottom="662.4000000000001" w:top="187.2" w:left="259.2" w:right="230.39999999999998"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1">
    <w:pPr>
      <w:widowControl w:val="0"/>
      <w:spacing w:before="514.71923828125" w:line="240" w:lineRule="auto"/>
      <w:ind w:right="2991.507568359375"/>
      <w:jc w:val="center"/>
      <w:rPr/>
    </w:pPr>
    <w:r w:rsidDel="00000000" w:rsidR="00000000" w:rsidRPr="00000000">
      <w:rPr>
        <w:rFonts w:ascii="Times New Roman" w:cs="Times New Roman" w:eastAsia="Times New Roman" w:hAnsi="Times New Roman"/>
        <w:sz w:val="20"/>
        <w:szCs w:val="20"/>
        <w:rtl w:val="0"/>
      </w:rPr>
      <w:t xml:space="preserve">                                                                Model United Nations International School of Amsterdam 2025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3">
    <w:pPr>
      <w:widowControl w:val="0"/>
      <w:spacing w:before="514.71923828125" w:line="240" w:lineRule="auto"/>
      <w:ind w:right="2991.507568359375"/>
      <w:jc w:val="center"/>
      <w:rPr>
        <w:color w:val="ffffff"/>
      </w:rPr>
    </w:pPr>
    <w:r w:rsidDel="00000000" w:rsidR="00000000" w:rsidRPr="00000000">
      <w:rPr>
        <w:rFonts w:ascii="Times New Roman" w:cs="Times New Roman" w:eastAsia="Times New Roman" w:hAnsi="Times New Roman"/>
        <w:color w:val="ffffff"/>
        <w:sz w:val="20"/>
        <w:szCs w:val="20"/>
        <w:rtl w:val="0"/>
      </w:rPr>
      <w:t xml:space="preserve">                                                                Model United Nations International School of Amsterdam 2024                                              </w:t>
    </w: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D5">
      <w:pPr>
        <w:spacing w:line="240" w:lineRule="auto"/>
        <w:ind w:left="720" w:firstLine="720"/>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United</w:t>
      </w:r>
      <w:r w:rsidDel="00000000" w:rsidR="00000000" w:rsidRPr="00000000">
        <w:rPr>
          <w:rFonts w:ascii="Times New Roman" w:cs="Times New Roman" w:eastAsia="Times New Roman" w:hAnsi="Times New Roman"/>
          <w:sz w:val="16"/>
          <w:szCs w:val="16"/>
          <w:rtl w:val="0"/>
        </w:rPr>
        <w:t xml:space="preserve"> Nations Office for Disarmament Affairs. “Treaty on the Non-Proliferation of Nuclear Weapons (NPT) | United Nations Office for Disarmament Affairs.” </w:t>
      </w:r>
      <w:r w:rsidDel="00000000" w:rsidR="00000000" w:rsidRPr="00000000">
        <w:rPr>
          <w:rFonts w:ascii="Times New Roman" w:cs="Times New Roman" w:eastAsia="Times New Roman" w:hAnsi="Times New Roman"/>
          <w:i w:val="1"/>
          <w:iCs w:val="1"/>
          <w:sz w:val="16"/>
          <w:szCs w:val="16"/>
          <w:rtl w:val="0"/>
        </w:rPr>
        <w:t xml:space="preserve">Unoda.org</w:t>
      </w:r>
      <w:r w:rsidDel="00000000" w:rsidR="00000000" w:rsidRPr="00000000">
        <w:rPr>
          <w:rFonts w:ascii="Times New Roman" w:cs="Times New Roman" w:eastAsia="Times New Roman" w:hAnsi="Times New Roman"/>
          <w:sz w:val="16"/>
          <w:szCs w:val="16"/>
          <w:rtl w:val="0"/>
        </w:rPr>
        <w:t xml:space="preserve">, 2025, </w:t>
      </w:r>
      <w:hyperlink r:id="rId1">
        <w:r w:rsidDel="00000000" w:rsidR="00000000" w:rsidRPr="00000000">
          <w:rPr>
            <w:rFonts w:ascii="Times New Roman" w:cs="Times New Roman" w:eastAsia="Times New Roman" w:hAnsi="Times New Roman"/>
            <w:color w:val="1155cc"/>
            <w:sz w:val="16"/>
            <w:szCs w:val="16"/>
            <w:u w:val="single"/>
            <w:rtl w:val="0"/>
          </w:rPr>
          <w:t xml:space="preserve">disarmament.unoda.org/en/our-work/weapons-mass-destruction/nuclear-weapons/treaty-non-proliferation-nuclear-weapon</w:t>
        </w:r>
      </w:hyperlink>
      <w:hyperlink r:id="rId2">
        <w:r w:rsidDel="00000000" w:rsidR="00000000" w:rsidRPr="00000000">
          <w:rPr>
            <w:rFonts w:ascii="Times New Roman" w:cs="Times New Roman" w:eastAsia="Times New Roman" w:hAnsi="Times New Roman"/>
            <w:color w:val="1155cc"/>
            <w:sz w:val="16"/>
            <w:szCs w:val="16"/>
            <w:u w:val="single"/>
            <w:rtl w:val="0"/>
          </w:rPr>
          <w:t xml:space="preserve">s</w:t>
        </w:r>
      </w:hyperlink>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D6">
      <w:pPr>
        <w:spacing w:line="240" w:lineRule="auto"/>
        <w:ind w:left="720" w:firstLine="0"/>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atomic</w:t>
      </w:r>
    </w:p>
    <w:p w:rsidR="00000000" w:rsidDel="00000000" w:rsidP="00000000" w:rsidRDefault="00000000" w:rsidRPr="00000000" w14:paraId="000000D7">
      <w:pPr>
        <w:spacing w:line="240" w:lineRule="auto"/>
        <w:ind w:left="720" w:firstLine="0"/>
        <w:rPr>
          <w:sz w:val="18"/>
          <w:szCs w:val="18"/>
        </w:rPr>
      </w:pPr>
      <w:r w:rsidDel="00000000" w:rsidR="00000000" w:rsidRPr="00000000">
        <w:rPr>
          <w:rtl w:val="0"/>
        </w:rPr>
      </w:r>
    </w:p>
  </w:footnote>
  <w:footnote w:id="1">
    <w:p w:rsidR="00000000" w:rsidDel="00000000" w:rsidP="00000000" w:rsidRDefault="00000000" w:rsidRPr="00000000" w14:paraId="000000D8">
      <w:pPr>
        <w:spacing w:line="240" w:lineRule="auto"/>
        <w:ind w:left="720" w:firstLine="720"/>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 xml:space="preserve">National Archives. “Atoms for Peace | Eisenhower Presidential Library.” </w:t>
      </w:r>
      <w:r w:rsidDel="00000000" w:rsidR="00000000" w:rsidRPr="00000000">
        <w:rPr>
          <w:rFonts w:ascii="Times New Roman" w:cs="Times New Roman" w:eastAsia="Times New Roman" w:hAnsi="Times New Roman"/>
          <w:i w:val="1"/>
          <w:iCs w:val="1"/>
          <w:sz w:val="16"/>
          <w:szCs w:val="16"/>
          <w:rtl w:val="0"/>
        </w:rPr>
        <w:t xml:space="preserve">Www.eisenhowerlibrary.gov</w:t>
      </w:r>
      <w:r w:rsidDel="00000000" w:rsidR="00000000" w:rsidRPr="00000000">
        <w:rPr>
          <w:rFonts w:ascii="Times New Roman" w:cs="Times New Roman" w:eastAsia="Times New Roman" w:hAnsi="Times New Roman"/>
          <w:sz w:val="16"/>
          <w:szCs w:val="16"/>
          <w:rtl w:val="0"/>
        </w:rPr>
        <w:t xml:space="preserve">, 1953, </w:t>
      </w:r>
      <w:hyperlink r:id="rId3">
        <w:r w:rsidDel="00000000" w:rsidR="00000000" w:rsidRPr="00000000">
          <w:rPr>
            <w:rFonts w:ascii="Times New Roman" w:cs="Times New Roman" w:eastAsia="Times New Roman" w:hAnsi="Times New Roman"/>
            <w:color w:val="1155cc"/>
            <w:sz w:val="16"/>
            <w:szCs w:val="16"/>
            <w:u w:val="single"/>
            <w:rtl w:val="0"/>
          </w:rPr>
          <w:t xml:space="preserve">www.eisenhowerlibrary.gov/research/online-documents/atoms-peace</w:t>
        </w:r>
      </w:hyperlink>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D9">
      <w:pPr>
        <w:spacing w:line="240" w:lineRule="auto"/>
        <w:rPr>
          <w:sz w:val="20"/>
          <w:szCs w:val="20"/>
        </w:rPr>
      </w:pPr>
      <w:r w:rsidDel="00000000" w:rsidR="00000000" w:rsidRPr="00000000">
        <w:rPr>
          <w:rtl w:val="0"/>
        </w:rPr>
      </w:r>
    </w:p>
  </w:footnote>
  <w:footnote w:id="2">
    <w:p w:rsidR="00000000" w:rsidDel="00000000" w:rsidP="00000000" w:rsidRDefault="00000000" w:rsidRPr="00000000" w14:paraId="000000DA">
      <w:pPr>
        <w:spacing w:line="240" w:lineRule="auto"/>
        <w:ind w:left="720" w:firstLine="720"/>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6"/>
          <w:szCs w:val="16"/>
          <w:rtl w:val="0"/>
        </w:rPr>
        <w:t xml:space="preserve">EEAS. “Joint Comprehensive Plan of Action .” </w:t>
      </w:r>
      <w:r w:rsidDel="00000000" w:rsidR="00000000" w:rsidRPr="00000000">
        <w:rPr>
          <w:rFonts w:ascii="Times New Roman" w:cs="Times New Roman" w:eastAsia="Times New Roman" w:hAnsi="Times New Roman"/>
          <w:i w:val="1"/>
          <w:iCs w:val="1"/>
          <w:sz w:val="16"/>
          <w:szCs w:val="16"/>
          <w:rtl w:val="0"/>
        </w:rPr>
        <w:t xml:space="preserve">EEAS</w:t>
      </w:r>
      <w:r w:rsidDel="00000000" w:rsidR="00000000" w:rsidRPr="00000000">
        <w:rPr>
          <w:rFonts w:ascii="Times New Roman" w:cs="Times New Roman" w:eastAsia="Times New Roman" w:hAnsi="Times New Roman"/>
          <w:sz w:val="16"/>
          <w:szCs w:val="16"/>
          <w:rtl w:val="0"/>
        </w:rPr>
        <w:t xml:space="preserve">, 2015, </w:t>
      </w:r>
      <w:hyperlink r:id="rId4">
        <w:r w:rsidDel="00000000" w:rsidR="00000000" w:rsidRPr="00000000">
          <w:rPr>
            <w:rFonts w:ascii="Times New Roman" w:cs="Times New Roman" w:eastAsia="Times New Roman" w:hAnsi="Times New Roman"/>
            <w:color w:val="1155cc"/>
            <w:sz w:val="16"/>
            <w:szCs w:val="16"/>
            <w:u w:val="single"/>
            <w:rtl w:val="0"/>
          </w:rPr>
          <w:t xml:space="preserve">eeas.europa.eu/archives/docs/statements-eeas/docs/iran_agreement/iran_joint-comprehensive-plan-of-action_en.pdf</w:t>
        </w:r>
      </w:hyperlink>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DB">
      <w:pPr>
        <w:spacing w:line="240" w:lineRule="auto"/>
        <w:rPr>
          <w:sz w:val="20"/>
          <w:szCs w:val="20"/>
        </w:rPr>
      </w:pPr>
      <w:r w:rsidDel="00000000" w:rsidR="00000000" w:rsidRPr="00000000">
        <w:rPr>
          <w:rtl w:val="0"/>
        </w:rPr>
      </w:r>
    </w:p>
  </w:footnote>
  <w:footnote w:id="3">
    <w:p w:rsidR="00000000" w:rsidDel="00000000" w:rsidP="00000000" w:rsidRDefault="00000000" w:rsidRPr="00000000" w14:paraId="000000DC">
      <w:pPr>
        <w:spacing w:line="240" w:lineRule="auto"/>
        <w:ind w:left="720" w:firstLine="720"/>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 xml:space="preserve">NTI. “Atomic Energy Organization of Iran (AEOI).” </w:t>
      </w:r>
      <w:r w:rsidDel="00000000" w:rsidR="00000000" w:rsidRPr="00000000">
        <w:rPr>
          <w:rFonts w:ascii="Times New Roman" w:cs="Times New Roman" w:eastAsia="Times New Roman" w:hAnsi="Times New Roman"/>
          <w:i w:val="1"/>
          <w:iCs w:val="1"/>
          <w:sz w:val="16"/>
          <w:szCs w:val="16"/>
          <w:rtl w:val="0"/>
        </w:rPr>
        <w:t xml:space="preserve">The Nuclear Threat Initiative</w:t>
      </w:r>
      <w:r w:rsidDel="00000000" w:rsidR="00000000" w:rsidRPr="00000000">
        <w:rPr>
          <w:rFonts w:ascii="Times New Roman" w:cs="Times New Roman" w:eastAsia="Times New Roman" w:hAnsi="Times New Roman"/>
          <w:sz w:val="16"/>
          <w:szCs w:val="16"/>
          <w:rtl w:val="0"/>
        </w:rPr>
        <w:t xml:space="preserve">, 9 June 2023, </w:t>
      </w:r>
      <w:hyperlink r:id="rId5">
        <w:r w:rsidDel="00000000" w:rsidR="00000000" w:rsidRPr="00000000">
          <w:rPr>
            <w:rFonts w:ascii="Times New Roman" w:cs="Times New Roman" w:eastAsia="Times New Roman" w:hAnsi="Times New Roman"/>
            <w:color w:val="1155cc"/>
            <w:sz w:val="16"/>
            <w:szCs w:val="16"/>
            <w:u w:val="single"/>
            <w:rtl w:val="0"/>
          </w:rPr>
          <w:t xml:space="preserve">www.nti.org/education-center/facilities/atomic-energy-organization-of-iran-aeoi/</w:t>
        </w:r>
      </w:hyperlink>
      <w:r w:rsidDel="00000000" w:rsidR="00000000" w:rsidRPr="00000000">
        <w:rPr>
          <w:rFonts w:ascii="Times New Roman" w:cs="Times New Roman" w:eastAsia="Times New Roman" w:hAnsi="Times New Roman"/>
          <w:sz w:val="16"/>
          <w:szCs w:val="16"/>
          <w:rtl w:val="0"/>
        </w:rPr>
        <w:t xml:space="preserve">. Accessed 20 Oct. 2025</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D">
      <w:pPr>
        <w:spacing w:line="240" w:lineRule="auto"/>
        <w:rPr>
          <w:sz w:val="20"/>
          <w:szCs w:val="20"/>
        </w:rPr>
      </w:pPr>
      <w:r w:rsidDel="00000000" w:rsidR="00000000" w:rsidRPr="00000000">
        <w:rPr>
          <w:rtl w:val="0"/>
        </w:rPr>
      </w:r>
    </w:p>
  </w:footnote>
  <w:footnote w:id="4">
    <w:p w:rsidR="00000000" w:rsidDel="00000000" w:rsidP="00000000" w:rsidRDefault="00000000" w:rsidRPr="00000000" w14:paraId="000000DE">
      <w:pPr>
        <w:spacing w:line="240" w:lineRule="auto"/>
        <w:ind w:left="720" w:firstLine="720"/>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sz w:val="16"/>
          <w:szCs w:val="16"/>
          <w:rtl w:val="0"/>
        </w:rPr>
        <w:t xml:space="preserve">Arms Control Association. “IAEA to Visit Two ‘Secret’ Nuclear Sites in Iran | Arms Control Association.” </w:t>
      </w:r>
      <w:r w:rsidDel="00000000" w:rsidR="00000000" w:rsidRPr="00000000">
        <w:rPr>
          <w:rFonts w:ascii="Times New Roman" w:cs="Times New Roman" w:eastAsia="Times New Roman" w:hAnsi="Times New Roman"/>
          <w:i w:val="1"/>
          <w:iCs w:val="1"/>
          <w:sz w:val="16"/>
          <w:szCs w:val="16"/>
          <w:rtl w:val="0"/>
        </w:rPr>
        <w:t xml:space="preserve">Armscontrol.org</w:t>
      </w:r>
      <w:r w:rsidDel="00000000" w:rsidR="00000000" w:rsidRPr="00000000">
        <w:rPr>
          <w:rFonts w:ascii="Times New Roman" w:cs="Times New Roman" w:eastAsia="Times New Roman" w:hAnsi="Times New Roman"/>
          <w:sz w:val="16"/>
          <w:szCs w:val="16"/>
          <w:rtl w:val="0"/>
        </w:rPr>
        <w:t xml:space="preserve">, 2025, </w:t>
      </w:r>
      <w:hyperlink r:id="rId6">
        <w:r w:rsidDel="00000000" w:rsidR="00000000" w:rsidRPr="00000000">
          <w:rPr>
            <w:rFonts w:ascii="Times New Roman" w:cs="Times New Roman" w:eastAsia="Times New Roman" w:hAnsi="Times New Roman"/>
            <w:color w:val="1155cc"/>
            <w:sz w:val="16"/>
            <w:szCs w:val="16"/>
            <w:u w:val="single"/>
            <w:rtl w:val="0"/>
          </w:rPr>
          <w:t xml:space="preserve">www.armscontrol.org/act/2003-01/news/iaea-visit-two-secret-nuclear-sites-iran</w:t>
        </w:r>
      </w:hyperlink>
      <w:r w:rsidDel="00000000" w:rsidR="00000000" w:rsidRPr="00000000">
        <w:rPr>
          <w:rFonts w:ascii="Times New Roman" w:cs="Times New Roman" w:eastAsia="Times New Roman" w:hAnsi="Times New Roman"/>
          <w:sz w:val="16"/>
          <w:szCs w:val="16"/>
          <w:rtl w:val="0"/>
        </w:rPr>
        <w:t xml:space="preserve">.  Accessed 20 Oct. 2025.</w:t>
      </w:r>
    </w:p>
    <w:p w:rsidR="00000000" w:rsidDel="00000000" w:rsidP="00000000" w:rsidRDefault="00000000" w:rsidRPr="00000000" w14:paraId="000000DF">
      <w:pPr>
        <w:spacing w:line="240" w:lineRule="auto"/>
        <w:rPr>
          <w:sz w:val="20"/>
          <w:szCs w:val="20"/>
        </w:rPr>
      </w:pPr>
      <w:r w:rsidDel="00000000" w:rsidR="00000000" w:rsidRPr="00000000">
        <w:rPr>
          <w:rtl w:val="0"/>
        </w:rPr>
      </w:r>
    </w:p>
  </w:footnote>
  <w:footnote w:id="5">
    <w:p w:rsidR="00000000" w:rsidDel="00000000" w:rsidP="00000000" w:rsidRDefault="00000000" w:rsidRPr="00000000" w14:paraId="000000E0">
      <w:pPr>
        <w:spacing w:line="480" w:lineRule="auto"/>
        <w:ind w:left="2160" w:hanging="720"/>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 xml:space="preserve">European Parliament. </w:t>
      </w:r>
      <w:r w:rsidDel="00000000" w:rsidR="00000000" w:rsidRPr="00000000">
        <w:rPr>
          <w:rFonts w:ascii="Times New Roman" w:cs="Times New Roman" w:eastAsia="Times New Roman" w:hAnsi="Times New Roman"/>
          <w:i w:val="1"/>
          <w:iCs w:val="1"/>
          <w:sz w:val="16"/>
          <w:szCs w:val="16"/>
          <w:rtl w:val="0"/>
        </w:rPr>
        <w:t xml:space="preserve">Joint Comprehensive Plan of Action</w:t>
      </w:r>
      <w:r w:rsidDel="00000000" w:rsidR="00000000" w:rsidRPr="00000000">
        <w:rPr>
          <w:rFonts w:ascii="Times New Roman" w:cs="Times New Roman" w:eastAsia="Times New Roman" w:hAnsi="Times New Roman"/>
          <w:sz w:val="16"/>
          <w:szCs w:val="16"/>
          <w:rtl w:val="0"/>
        </w:rPr>
        <w:t xml:space="preserve">. 2015.</w:t>
      </w:r>
    </w:p>
    <w:p w:rsidR="00000000" w:rsidDel="00000000" w:rsidP="00000000" w:rsidRDefault="00000000" w:rsidRPr="00000000" w14:paraId="000000E1">
      <w:pPr>
        <w:spacing w:line="240" w:lineRule="auto"/>
        <w:rPr>
          <w:sz w:val="20"/>
          <w:szCs w:val="20"/>
        </w:rPr>
      </w:pPr>
      <w:r w:rsidDel="00000000" w:rsidR="00000000" w:rsidRPr="00000000">
        <w:rPr>
          <w:sz w:val="20"/>
          <w:szCs w:val="20"/>
          <w:rtl w:val="0"/>
        </w:rPr>
        <w:t xml:space="preserve"> </w:t>
      </w:r>
    </w:p>
  </w:footnote>
  <w:footnote w:id="6">
    <w:p w:rsidR="00000000" w:rsidDel="00000000" w:rsidP="00000000" w:rsidRDefault="00000000" w:rsidRPr="00000000" w14:paraId="000000E2">
      <w:pPr>
        <w:spacing w:line="240" w:lineRule="auto"/>
        <w:ind w:left="720" w:firstLine="720"/>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“Restoring the JCPOA’s Nuclear Limits | Arms Control Association.” </w:t>
      </w:r>
      <w:r w:rsidDel="00000000" w:rsidR="00000000" w:rsidRPr="00000000">
        <w:rPr>
          <w:rFonts w:ascii="Times New Roman" w:cs="Times New Roman" w:eastAsia="Times New Roman" w:hAnsi="Times New Roman"/>
          <w:i w:val="1"/>
          <w:iCs w:val="1"/>
          <w:sz w:val="16"/>
          <w:szCs w:val="16"/>
          <w:rtl w:val="0"/>
        </w:rPr>
        <w:t xml:space="preserve">Www.armscontrol.org</w:t>
      </w:r>
      <w:r w:rsidDel="00000000" w:rsidR="00000000" w:rsidRPr="00000000">
        <w:rPr>
          <w:rFonts w:ascii="Times New Roman" w:cs="Times New Roman" w:eastAsia="Times New Roman" w:hAnsi="Times New Roman"/>
          <w:sz w:val="16"/>
          <w:szCs w:val="16"/>
          <w:rtl w:val="0"/>
        </w:rPr>
        <w:t xml:space="preserve">, Feb. 2022, </w:t>
      </w:r>
      <w:hyperlink r:id="rId7">
        <w:r w:rsidDel="00000000" w:rsidR="00000000" w:rsidRPr="00000000">
          <w:rPr>
            <w:rFonts w:ascii="Times New Roman" w:cs="Times New Roman" w:eastAsia="Times New Roman" w:hAnsi="Times New Roman"/>
            <w:color w:val="1155cc"/>
            <w:sz w:val="16"/>
            <w:szCs w:val="16"/>
            <w:u w:val="single"/>
            <w:rtl w:val="0"/>
          </w:rPr>
          <w:t xml:space="preserve">www.armscontrol.org/factsheets/restoring-jcpoas-nuclear-limits</w:t>
        </w:r>
      </w:hyperlink>
      <w:r w:rsidDel="00000000" w:rsidR="00000000" w:rsidRPr="00000000">
        <w:rPr>
          <w:rFonts w:ascii="Times New Roman" w:cs="Times New Roman" w:eastAsia="Times New Roman" w:hAnsi="Times New Roman"/>
          <w:sz w:val="16"/>
          <w:szCs w:val="16"/>
          <w:rtl w:val="0"/>
        </w:rPr>
        <w:t xml:space="preserve">.</w:t>
      </w:r>
    </w:p>
    <w:p w:rsidR="00000000" w:rsidDel="00000000" w:rsidP="00000000" w:rsidRDefault="00000000" w:rsidRPr="00000000" w14:paraId="000000E3">
      <w:pPr>
        <w:spacing w:line="480" w:lineRule="auto"/>
        <w:ind w:left="1890" w:hanging="72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European Parliament. </w:t>
      </w:r>
      <w:r w:rsidDel="00000000" w:rsidR="00000000" w:rsidRPr="00000000">
        <w:rPr>
          <w:rFonts w:ascii="Times New Roman" w:cs="Times New Roman" w:eastAsia="Times New Roman" w:hAnsi="Times New Roman"/>
          <w:i w:val="1"/>
          <w:iCs w:val="1"/>
          <w:sz w:val="16"/>
          <w:szCs w:val="16"/>
          <w:rtl w:val="0"/>
        </w:rPr>
        <w:t xml:space="preserve">Joint Comprehensive Plan of Action</w:t>
      </w:r>
      <w:r w:rsidDel="00000000" w:rsidR="00000000" w:rsidRPr="00000000">
        <w:rPr>
          <w:rFonts w:ascii="Times New Roman" w:cs="Times New Roman" w:eastAsia="Times New Roman" w:hAnsi="Times New Roman"/>
          <w:sz w:val="16"/>
          <w:szCs w:val="16"/>
          <w:rtl w:val="0"/>
        </w:rPr>
        <w:t xml:space="preserve">. 2015.</w:t>
      </w:r>
    </w:p>
    <w:p w:rsidR="00000000" w:rsidDel="00000000" w:rsidP="00000000" w:rsidRDefault="00000000" w:rsidRPr="00000000" w14:paraId="000000E4">
      <w:pPr>
        <w:spacing w:line="240" w:lineRule="auto"/>
        <w:rPr>
          <w:sz w:val="20"/>
          <w:szCs w:val="20"/>
        </w:rPr>
      </w:pPr>
      <w:r w:rsidDel="00000000" w:rsidR="00000000" w:rsidRPr="00000000">
        <w:rPr>
          <w:rtl w:val="0"/>
        </w:rPr>
      </w:r>
    </w:p>
  </w:footnote>
  <w:footnote w:id="7">
    <w:p w:rsidR="00000000" w:rsidDel="00000000" w:rsidP="00000000" w:rsidRDefault="00000000" w:rsidRPr="00000000" w14:paraId="000000E5">
      <w:pPr>
        <w:spacing w:line="240" w:lineRule="auto"/>
        <w:ind w:left="1170" w:firstLine="720"/>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6"/>
          <w:szCs w:val="16"/>
          <w:rtl w:val="0"/>
        </w:rPr>
        <w:t xml:space="preserve">Middle East Institute. “The Fakhrizadeh Assassination: A Major Failure for Iranian Intelligence.” </w:t>
      </w:r>
      <w:r w:rsidDel="00000000" w:rsidR="00000000" w:rsidRPr="00000000">
        <w:rPr>
          <w:rFonts w:ascii="Times New Roman" w:cs="Times New Roman" w:eastAsia="Times New Roman" w:hAnsi="Times New Roman"/>
          <w:i w:val="1"/>
          <w:iCs w:val="1"/>
          <w:sz w:val="16"/>
          <w:szCs w:val="16"/>
          <w:rtl w:val="0"/>
        </w:rPr>
        <w:t xml:space="preserve">Middle East Institute</w:t>
      </w:r>
      <w:r w:rsidDel="00000000" w:rsidR="00000000" w:rsidRPr="00000000">
        <w:rPr>
          <w:rFonts w:ascii="Times New Roman" w:cs="Times New Roman" w:eastAsia="Times New Roman" w:hAnsi="Times New Roman"/>
          <w:sz w:val="16"/>
          <w:szCs w:val="16"/>
          <w:rtl w:val="0"/>
        </w:rPr>
        <w:t xml:space="preserve">, 2020, </w:t>
      </w:r>
      <w:hyperlink r:id="rId8">
        <w:r w:rsidDel="00000000" w:rsidR="00000000" w:rsidRPr="00000000">
          <w:rPr>
            <w:rFonts w:ascii="Times New Roman" w:cs="Times New Roman" w:eastAsia="Times New Roman" w:hAnsi="Times New Roman"/>
            <w:color w:val="1155cc"/>
            <w:sz w:val="16"/>
            <w:szCs w:val="16"/>
            <w:u w:val="single"/>
            <w:rtl w:val="0"/>
          </w:rPr>
          <w:t xml:space="preserve">www.mei.edu/publications/fakhrizadeh-assassination-major-failure-iranian-intelligence</w:t>
        </w:r>
      </w:hyperlink>
      <w:r w:rsidDel="00000000" w:rsidR="00000000" w:rsidRPr="00000000">
        <w:rPr>
          <w:rFonts w:ascii="Times New Roman" w:cs="Times New Roman" w:eastAsia="Times New Roman" w:hAnsi="Times New Roman"/>
          <w:sz w:val="16"/>
          <w:szCs w:val="16"/>
          <w:rtl w:val="0"/>
        </w:rPr>
        <w:t xml:space="preserve">.  Accessed 20 Oct. 2025.</w:t>
      </w:r>
    </w:p>
    <w:p w:rsidR="00000000" w:rsidDel="00000000" w:rsidP="00000000" w:rsidRDefault="00000000" w:rsidRPr="00000000" w14:paraId="000000E6">
      <w:pPr>
        <w:spacing w:line="240" w:lineRule="auto"/>
        <w:rPr>
          <w:sz w:val="20"/>
          <w:szCs w:val="20"/>
        </w:rPr>
      </w:pPr>
      <w:r w:rsidDel="00000000" w:rsidR="00000000" w:rsidRPr="00000000">
        <w:rPr>
          <w:rtl w:val="0"/>
        </w:rPr>
      </w:r>
    </w:p>
  </w:footnote>
  <w:footnote w:id="8">
    <w:p w:rsidR="00000000" w:rsidDel="00000000" w:rsidP="00000000" w:rsidRDefault="00000000" w:rsidRPr="00000000" w14:paraId="000000E7">
      <w:pPr>
        <w:spacing w:line="240" w:lineRule="auto"/>
        <w:ind w:left="720" w:firstLine="720"/>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6"/>
          <w:szCs w:val="16"/>
          <w:rtl w:val="0"/>
        </w:rPr>
        <w:t xml:space="preserve">UNIDIR. </w:t>
      </w:r>
      <w:r w:rsidDel="00000000" w:rsidR="00000000" w:rsidRPr="00000000">
        <w:rPr>
          <w:rFonts w:ascii="Times New Roman" w:cs="Times New Roman" w:eastAsia="Times New Roman" w:hAnsi="Times New Roman"/>
          <w:i w:val="1"/>
          <w:iCs w:val="1"/>
          <w:sz w:val="16"/>
          <w:szCs w:val="16"/>
          <w:rtl w:val="0"/>
        </w:rPr>
        <w:t xml:space="preserve">From the Iran Nuclear Deal to a Middle East Zone? Chen Zak &amp; Farzan Sabet EDITED by MIDDLE EAST WEAPONS of MASS DESTRUCTION FREE ZONE SERIES: Lessons from the JCPOA for an ME WMDFZ</w:t>
      </w:r>
      <w:r w:rsidDel="00000000" w:rsidR="00000000" w:rsidRPr="00000000">
        <w:rPr>
          <w:rFonts w:ascii="Times New Roman" w:cs="Times New Roman" w:eastAsia="Times New Roman" w:hAnsi="Times New Roman"/>
          <w:sz w:val="16"/>
          <w:szCs w:val="16"/>
          <w:rtl w:val="0"/>
        </w:rPr>
        <w:t xml:space="preserve">. 2021. </w:t>
      </w:r>
    </w:p>
    <w:p w:rsidR="00000000" w:rsidDel="00000000" w:rsidP="00000000" w:rsidRDefault="00000000" w:rsidRPr="00000000" w14:paraId="000000E8">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E">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47625</wp:posOffset>
          </wp:positionV>
          <wp:extent cx="733425" cy="771525"/>
          <wp:effectExtent b="0" l="0" r="0" t="0"/>
          <wp:wrapSquare wrapText="right" distB="19050" distT="19050" distL="19050" distR="1905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3425" cy="771525"/>
                  </a:xfrm>
                  <a:prstGeom prst="rect"/>
                  <a:ln/>
                </pic:spPr>
              </pic:pic>
            </a:graphicData>
          </a:graphic>
        </wp:anchor>
      </w:drawing>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jc w:val="center"/>
      <w:rPr>
        <w:rFonts w:ascii="Times New Roman" w:cs="Times New Roman" w:eastAsia="Times New Roman" w:hAnsi="Times New Roman"/>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2">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733425" cy="771525"/>
          <wp:effectExtent b="0" l="0" r="0" t="0"/>
          <wp:wrapSquare wrapText="right" distB="19050" distT="19050" distL="19050" distR="1905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3425" cy="77152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-161924</wp:posOffset>
          </wp:positionH>
          <wp:positionV relativeFrom="paragraph">
            <wp:posOffset>47626</wp:posOffset>
          </wp:positionV>
          <wp:extent cx="7562850" cy="11110913"/>
          <wp:effectExtent b="0" l="0" r="0" t="0"/>
          <wp:wrapNone/>
          <wp:docPr id="2" name="image2.png"/>
          <a:graphic>
            <a:graphicData uri="http://schemas.openxmlformats.org/drawingml/2006/picture">
              <pic:pic>
                <pic:nvPicPr>
                  <pic:cNvPr id="0" name="image2.png"/>
                  <pic:cNvPicPr preferRelativeResize="0"/>
                </pic:nvPicPr>
                <pic:blipFill>
                  <a:blip r:embed="rId2"/>
                  <a:srcRect b="0" l="27898" r="27898" t="0"/>
                  <a:stretch>
                    <a:fillRect/>
                  </a:stretch>
                </pic:blipFill>
                <pic:spPr>
                  <a:xfrm>
                    <a:off x="0" y="0"/>
                    <a:ext cx="7562850" cy="111109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2160" w:hanging="360"/>
      </w:pPr>
      <w:rPr>
        <w:u w:val="none"/>
      </w:rPr>
    </w:lvl>
    <w:lvl w:ilvl="1">
      <w:start w:val="1"/>
      <w:numFmt w:val="upperLetter"/>
      <w:lvlText w:val="%2."/>
      <w:lvlJc w:val="lef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decimal"/>
      <w:lvlText w:val="(%5)"/>
      <w:lvlJc w:val="left"/>
      <w:pPr>
        <w:ind w:left="5040" w:hanging="360"/>
      </w:pPr>
      <w:rPr>
        <w:u w:val="none"/>
      </w:rPr>
    </w:lvl>
    <w:lvl w:ilvl="5">
      <w:start w:val="1"/>
      <w:numFmt w:val="lowerLetter"/>
      <w:lvlText w:val="(%6)"/>
      <w:lvlJc w:val="left"/>
      <w:pPr>
        <w:ind w:left="5760" w:hanging="360"/>
      </w:pPr>
      <w:rPr>
        <w:u w:val="none"/>
      </w:rPr>
    </w:lvl>
    <w:lvl w:ilvl="6">
      <w:start w:val="1"/>
      <w:numFmt w:val="lowerRoman"/>
      <w:lvlText w:val="(%7)"/>
      <w:lvlJc w:val="righ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brookings.edu/articles/the-iran-deal-and-regional-nuclear-proliferation-risks-explained/" TargetMode="External"/><Relationship Id="rId22" Type="http://schemas.openxmlformats.org/officeDocument/2006/relationships/hyperlink" Target="https://www.cfr.org/iran-nuclear-agreement" TargetMode="External"/><Relationship Id="rId21" Type="http://schemas.openxmlformats.org/officeDocument/2006/relationships/hyperlink" Target="https://www.eeas.europa.eu/eeas/nuclear-agreement-%E2%80%93-jcpoa_en" TargetMode="External"/><Relationship Id="rId24" Type="http://schemas.openxmlformats.org/officeDocument/2006/relationships/hyperlink" Target="https://www.un.org/en/conf/npt/2005/npttreaty.html" TargetMode="External"/><Relationship Id="rId23" Type="http://schemas.openxmlformats.org/officeDocument/2006/relationships/hyperlink" Target="https://world-nuclear.org/information-library/country-profiles/countries-g-n/ira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26" Type="http://schemas.openxmlformats.org/officeDocument/2006/relationships/hyperlink" Target="https://www.belfercenter.org/publication/question-1-why-non-proliferation-treaty-important-john-p-holdren" TargetMode="External"/><Relationship Id="rId25" Type="http://schemas.openxmlformats.org/officeDocument/2006/relationships/hyperlink" Target="https://treaties.un.org/doc/Treaties/2017/07/20170707%2003-42%20PM/Ch_XXVI_9.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header" Target="header2.xml"/><Relationship Id="rId11" Type="http://schemas.openxmlformats.org/officeDocument/2006/relationships/hyperlink" Target="http://www.armscontrol.org/act/2003-01/news/iaea-visit-two-secret-nuclear-sites-iran" TargetMode="External"/><Relationship Id="rId10" Type="http://schemas.openxmlformats.org/officeDocument/2006/relationships/footer" Target="footer2.xml"/><Relationship Id="rId13" Type="http://schemas.openxmlformats.org/officeDocument/2006/relationships/hyperlink" Target="http://eeas.europa.eu/archives/docs/statements-eeas/docs/iran_agreement/iran_joint-comprehensive-plan-of-action_en.pdf" TargetMode="External"/><Relationship Id="rId12" Type="http://schemas.openxmlformats.org/officeDocument/2006/relationships/hyperlink" Target="http://www.armscontrol.org/factsheets/restoring-jcpoas-nuclear-limits" TargetMode="External"/><Relationship Id="rId15" Type="http://schemas.openxmlformats.org/officeDocument/2006/relationships/hyperlink" Target="http://www.eisenhowerlibrary.gov/research/online-documents/atoms-peace" TargetMode="External"/><Relationship Id="rId14" Type="http://schemas.openxmlformats.org/officeDocument/2006/relationships/hyperlink" Target="http://www.cfr.org/article/what-are-irans-nuclear-and-missile-capabilities" TargetMode="External"/><Relationship Id="rId17" Type="http://schemas.openxmlformats.org/officeDocument/2006/relationships/hyperlink" Target="http://www.cfr.org/backgrounder/what-iran-nuclear-deal" TargetMode="External"/><Relationship Id="rId16" Type="http://schemas.openxmlformats.org/officeDocument/2006/relationships/hyperlink" Target="http://www.nti.org/education-center/facilities/atomic-energy-organization-of-iran-aeoi/" TargetMode="External"/><Relationship Id="rId19" Type="http://schemas.openxmlformats.org/officeDocument/2006/relationships/hyperlink" Target="http://world-nuclear.org/information-library/nuclear-fuel-cycle/conversion-enrichment-and-fabrication/uranium-enrichment" TargetMode="External"/><Relationship Id="rId18" Type="http://schemas.openxmlformats.org/officeDocument/2006/relationships/hyperlink" Target="http://disarmament.unoda.org/en/our-work/weapons-mass-destruction/nuclear-weapons/treaty-non-proliferation-nuclear-weapon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disarmament.unoda.org/en/our-work/weapons-mass-destruction/nuclear-weapons/treaty-non-proliferation-nuclear-weapons" TargetMode="External"/><Relationship Id="rId2" Type="http://schemas.openxmlformats.org/officeDocument/2006/relationships/hyperlink" Target="http://disarmament.unoda.org/en/our-work/weapons-mass-destruction/nuclear-weapons/treaty-non-proliferation-nuclear-weapons" TargetMode="External"/><Relationship Id="rId3" Type="http://schemas.openxmlformats.org/officeDocument/2006/relationships/hyperlink" Target="http://www.eisenhowerlibrary.gov/research/online-documents/atoms-peace" TargetMode="External"/><Relationship Id="rId4" Type="http://schemas.openxmlformats.org/officeDocument/2006/relationships/hyperlink" Target="http://eeas.europa.eu/archives/docs/statements-eeas/docs/iran_agreement/iran_joint-comprehensive-plan-of-action_en.pdf" TargetMode="External"/><Relationship Id="rId5" Type="http://schemas.openxmlformats.org/officeDocument/2006/relationships/hyperlink" Target="http://www.nti.org/education-center/facilities/atomic-energy-organization-of-iran-aeoi/" TargetMode="External"/><Relationship Id="rId6" Type="http://schemas.openxmlformats.org/officeDocument/2006/relationships/hyperlink" Target="http://www.armscontrol.org/act/2003-01/news/iaea-visit-two-secret-nuclear-sites-iran" TargetMode="External"/><Relationship Id="rId7" Type="http://schemas.openxmlformats.org/officeDocument/2006/relationships/hyperlink" Target="http://www.armscontrol.org/factsheets/restoring-jcpoas-nuclear-limits" TargetMode="External"/><Relationship Id="rId8" Type="http://schemas.openxmlformats.org/officeDocument/2006/relationships/hyperlink" Target="http://www.mei.edu/publications/fakhrizadeh-assassination-major-failure-iranian-intellige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